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087" w:rsidRDefault="00DC3D9D" w:rsidP="008F6087">
      <w:pPr>
        <w:pStyle w:val="CUPSectionhead"/>
      </w:pPr>
      <w:r w:rsidRPr="008F6087">
        <w:t xml:space="preserve">Scheme of </w:t>
      </w:r>
      <w:r w:rsidR="008F1C44" w:rsidRPr="008F6087">
        <w:t>w</w:t>
      </w:r>
      <w:r w:rsidRPr="008F6087">
        <w:t>ork</w:t>
      </w:r>
    </w:p>
    <w:p w:rsidR="00AC7E72" w:rsidRPr="00EE32EB" w:rsidRDefault="008F6087" w:rsidP="008F6087">
      <w:pPr>
        <w:pStyle w:val="CUPAhead"/>
      </w:pPr>
      <w:r>
        <w:t xml:space="preserve">Unit </w:t>
      </w:r>
      <w:r w:rsidR="00747091" w:rsidRPr="00EE32EB">
        <w:t>3.1</w:t>
      </w:r>
      <w:r w:rsidR="00A7446C">
        <w:t>:</w:t>
      </w:r>
      <w:r w:rsidR="00747091" w:rsidRPr="00EE32EB">
        <w:t xml:space="preserve"> Racism</w:t>
      </w:r>
    </w:p>
    <w:p w:rsidR="00A7446C" w:rsidRPr="00044DA3" w:rsidRDefault="00A7446C" w:rsidP="00A7446C">
      <w:pPr>
        <w:pStyle w:val="CUPChead"/>
        <w:spacing w:before="120"/>
      </w:pPr>
      <w:r>
        <w:t>Overview</w:t>
      </w:r>
    </w:p>
    <w:p w:rsidR="004D40E5" w:rsidRPr="00044DA3" w:rsidRDefault="00044DA3" w:rsidP="00044DA3">
      <w:pPr>
        <w:pStyle w:val="CUPBodytext"/>
      </w:pPr>
      <w:r w:rsidRPr="00044DA3">
        <w:t xml:space="preserve">Unit 3.1 focuses on racism, social injustices and social inequality. More specifically, it explores racism across time and geographical place, asking students to </w:t>
      </w:r>
      <w:proofErr w:type="spellStart"/>
      <w:r w:rsidRPr="00044DA3">
        <w:t>analyse</w:t>
      </w:r>
      <w:proofErr w:type="spellEnd"/>
      <w:r w:rsidRPr="00044DA3">
        <w:t xml:space="preserve"> how language is used to discriminate against others.</w:t>
      </w:r>
      <w:r w:rsidR="00A7446C">
        <w:br/>
      </w:r>
    </w:p>
    <w:tbl>
      <w:tblPr>
        <w:tblStyle w:val="TableGrid"/>
        <w:tblW w:w="4947" w:type="pct"/>
        <w:tblLook w:val="04A0" w:firstRow="1" w:lastRow="0" w:firstColumn="1" w:lastColumn="0" w:noHBand="0" w:noVBand="1"/>
      </w:tblPr>
      <w:tblGrid>
        <w:gridCol w:w="3471"/>
        <w:gridCol w:w="1627"/>
        <w:gridCol w:w="1844"/>
        <w:gridCol w:w="3370"/>
      </w:tblGrid>
      <w:tr w:rsidR="003224F0" w:rsidRPr="003A734F" w:rsidTr="00680106">
        <w:trPr>
          <w:cantSplit/>
          <w:trHeight w:val="2304"/>
        </w:trPr>
        <w:tc>
          <w:tcPr>
            <w:tcW w:w="5098" w:type="dxa"/>
            <w:gridSpan w:val="2"/>
          </w:tcPr>
          <w:p w:rsidR="00AD034D" w:rsidRPr="00044DA3" w:rsidRDefault="003224F0" w:rsidP="00044DA3">
            <w:pPr>
              <w:pStyle w:val="CUPChead"/>
              <w:spacing w:before="120"/>
            </w:pPr>
            <w:r w:rsidRPr="00044DA3">
              <w:t xml:space="preserve">Learning </w:t>
            </w:r>
            <w:r w:rsidR="00F53770" w:rsidRPr="00F53770">
              <w:t>objectives</w:t>
            </w:r>
          </w:p>
          <w:p w:rsidR="00460E54" w:rsidRDefault="00CB681C" w:rsidP="00CB681C">
            <w:pPr>
              <w:pStyle w:val="CUPBullets"/>
              <w:ind w:left="357" w:hanging="357"/>
            </w:pPr>
            <w:r>
              <w:rPr>
                <w:rFonts w:ascii="Symbol" w:hAnsi="Symbol"/>
              </w:rPr>
              <w:t></w:t>
            </w:r>
            <w:r>
              <w:rPr>
                <w:rFonts w:ascii="Symbol" w:hAnsi="Symbol"/>
              </w:rPr>
              <w:tab/>
            </w:r>
            <w:r w:rsidR="008F1C44" w:rsidRPr="003A734F">
              <w:t>Develop an awareness of language variation</w:t>
            </w:r>
            <w:r w:rsidR="004D40E5" w:rsidRPr="003A734F">
              <w:t>.</w:t>
            </w:r>
            <w:r w:rsidR="008F1C44" w:rsidRPr="003A734F">
              <w:t xml:space="preserve"> </w:t>
            </w:r>
          </w:p>
          <w:p w:rsidR="00460E54" w:rsidRDefault="00CB681C" w:rsidP="00CB681C">
            <w:pPr>
              <w:pStyle w:val="CUPBullets"/>
              <w:ind w:left="357" w:hanging="357"/>
            </w:pPr>
            <w:r>
              <w:rPr>
                <w:rFonts w:ascii="Symbol" w:hAnsi="Symbol"/>
              </w:rPr>
              <w:t></w:t>
            </w:r>
            <w:r>
              <w:rPr>
                <w:rFonts w:ascii="Symbol" w:hAnsi="Symbol"/>
              </w:rPr>
              <w:tab/>
            </w:r>
            <w:r w:rsidR="00F53770">
              <w:t>Engage</w:t>
            </w:r>
            <w:r w:rsidR="00E304AE" w:rsidRPr="003A734F">
              <w:t xml:space="preserve"> with a range of different texts that deal with racism</w:t>
            </w:r>
            <w:r w:rsidR="004D40E5" w:rsidRPr="003A734F">
              <w:t>.</w:t>
            </w:r>
            <w:r w:rsidR="00E304AE" w:rsidRPr="003A734F">
              <w:t xml:space="preserve"> </w:t>
            </w:r>
          </w:p>
          <w:p w:rsidR="003224F0" w:rsidRPr="003A734F" w:rsidRDefault="00CB681C" w:rsidP="00F53770">
            <w:pPr>
              <w:pStyle w:val="CUPBullets"/>
              <w:ind w:left="357" w:hanging="357"/>
              <w:rPr>
                <w:b/>
              </w:rPr>
            </w:pPr>
            <w:r>
              <w:rPr>
                <w:rFonts w:ascii="Symbol" w:hAnsi="Symbol"/>
              </w:rPr>
              <w:t></w:t>
            </w:r>
            <w:r>
              <w:rPr>
                <w:rFonts w:ascii="Symbol" w:hAnsi="Symbol"/>
              </w:rPr>
              <w:tab/>
            </w:r>
            <w:r w:rsidR="00F53770">
              <w:t>S</w:t>
            </w:r>
            <w:r w:rsidR="008F1C44" w:rsidRPr="003A734F">
              <w:t xml:space="preserve">peak and write about the topic of racism, exploring different perspectives and making comparison </w:t>
            </w:r>
            <w:r w:rsidR="00E304AE" w:rsidRPr="003A734F">
              <w:t>between texts</w:t>
            </w:r>
            <w:r w:rsidR="004D40E5" w:rsidRPr="003A734F">
              <w:t>.</w:t>
            </w:r>
          </w:p>
        </w:tc>
        <w:tc>
          <w:tcPr>
            <w:tcW w:w="5212" w:type="dxa"/>
            <w:gridSpan w:val="2"/>
          </w:tcPr>
          <w:p w:rsidR="004D40E5" w:rsidRPr="00044DA3" w:rsidRDefault="00F53770" w:rsidP="00044DA3">
            <w:pPr>
              <w:pStyle w:val="CUPChead"/>
              <w:spacing w:before="120"/>
            </w:pPr>
            <w:r>
              <w:t>AOE</w:t>
            </w:r>
            <w:r w:rsidR="00FE037E" w:rsidRPr="00044DA3">
              <w:t xml:space="preserve"> </w:t>
            </w:r>
            <w:r w:rsidR="008F1C44" w:rsidRPr="00044DA3">
              <w:t>q</w:t>
            </w:r>
            <w:r w:rsidR="00FE037E" w:rsidRPr="00044DA3">
              <w:t xml:space="preserve">uestions </w:t>
            </w:r>
          </w:p>
          <w:p w:rsidR="00FE037E" w:rsidRPr="00CB681C" w:rsidRDefault="00CB681C" w:rsidP="00CB681C">
            <w:pPr>
              <w:pStyle w:val="CUPBullets"/>
              <w:ind w:left="357" w:hanging="357"/>
              <w:rPr>
                <w:b/>
              </w:rPr>
            </w:pPr>
            <w:r w:rsidRPr="00CB681C">
              <w:rPr>
                <w:rFonts w:ascii="Symbol" w:hAnsi="Symbol"/>
              </w:rPr>
              <w:t></w:t>
            </w:r>
            <w:r w:rsidRPr="00CB681C">
              <w:rPr>
                <w:rFonts w:ascii="Symbol" w:hAnsi="Symbol"/>
              </w:rPr>
              <w:tab/>
            </w:r>
            <w:r w:rsidR="00F53770" w:rsidRPr="00F53770">
              <w:t>How and why do people study language and literature?</w:t>
            </w:r>
          </w:p>
          <w:p w:rsidR="00FE037E" w:rsidRPr="003A734F" w:rsidRDefault="00CB681C" w:rsidP="00CB681C">
            <w:pPr>
              <w:pStyle w:val="CUPBullets"/>
              <w:ind w:left="357" w:hanging="357"/>
              <w:rPr>
                <w:rFonts w:asciiTheme="minorHAnsi" w:hAnsiTheme="minorHAnsi"/>
                <w:sz w:val="22"/>
                <w:szCs w:val="22"/>
              </w:rPr>
            </w:pPr>
            <w:r w:rsidRPr="003A734F">
              <w:rPr>
                <w:rFonts w:ascii="Symbol" w:hAnsi="Symbol"/>
                <w:sz w:val="22"/>
                <w:szCs w:val="22"/>
              </w:rPr>
              <w:t></w:t>
            </w:r>
            <w:r w:rsidRPr="003A734F">
              <w:rPr>
                <w:rFonts w:ascii="Symbol" w:hAnsi="Symbol"/>
                <w:sz w:val="22"/>
                <w:szCs w:val="22"/>
              </w:rPr>
              <w:tab/>
            </w:r>
            <w:r w:rsidR="00F53770" w:rsidRPr="00F53770">
              <w:t>How can cultural contexts influence how texts are written and received?</w:t>
            </w:r>
          </w:p>
          <w:p w:rsidR="00FE037E" w:rsidRPr="003A734F" w:rsidRDefault="00CB681C" w:rsidP="00CB681C">
            <w:pPr>
              <w:pStyle w:val="CUPBullets"/>
              <w:ind w:left="357" w:hanging="357"/>
            </w:pPr>
            <w:r w:rsidRPr="003A734F">
              <w:rPr>
                <w:rFonts w:ascii="Symbol" w:hAnsi="Symbol"/>
              </w:rPr>
              <w:t></w:t>
            </w:r>
            <w:r w:rsidRPr="003A734F">
              <w:rPr>
                <w:rFonts w:ascii="Symbol" w:hAnsi="Symbol"/>
              </w:rPr>
              <w:tab/>
            </w:r>
            <w:r w:rsidR="00F53770" w:rsidRPr="00F53770">
              <w:t>How does a text engage with local and global issues?</w:t>
            </w:r>
          </w:p>
          <w:p w:rsidR="00FE037E" w:rsidRDefault="00CB681C" w:rsidP="00CB681C">
            <w:pPr>
              <w:pStyle w:val="CUPBullets"/>
              <w:ind w:left="357" w:hanging="357"/>
            </w:pPr>
            <w:r w:rsidRPr="003A734F">
              <w:rPr>
                <w:rFonts w:ascii="Symbol" w:hAnsi="Symbol"/>
              </w:rPr>
              <w:t></w:t>
            </w:r>
            <w:r w:rsidRPr="003A734F">
              <w:rPr>
                <w:rFonts w:ascii="Symbol" w:hAnsi="Symbol"/>
              </w:rPr>
              <w:tab/>
            </w:r>
            <w:r w:rsidR="00F53770" w:rsidRPr="00F53770">
              <w:t>How do texts follow or move away from the conventions associated with different types of text?</w:t>
            </w:r>
          </w:p>
          <w:p w:rsidR="00F53770" w:rsidRPr="003A734F" w:rsidRDefault="00F53770" w:rsidP="00CB681C">
            <w:pPr>
              <w:pStyle w:val="CUPBullets"/>
              <w:ind w:left="357" w:hanging="357"/>
            </w:pPr>
            <w:r w:rsidRPr="003A734F">
              <w:rPr>
                <w:rFonts w:ascii="Symbol" w:hAnsi="Symbol"/>
              </w:rPr>
              <w:t></w:t>
            </w:r>
            <w:r w:rsidRPr="003A734F">
              <w:rPr>
                <w:rFonts w:ascii="Symbol" w:hAnsi="Symbol"/>
              </w:rPr>
              <w:tab/>
            </w:r>
            <w:r w:rsidRPr="00F53770">
              <w:t>How can language represent social differences and identities?</w:t>
            </w:r>
          </w:p>
        </w:tc>
      </w:tr>
      <w:tr w:rsidR="00747091" w:rsidRPr="003A734F" w:rsidTr="00680106">
        <w:trPr>
          <w:cantSplit/>
        </w:trPr>
        <w:tc>
          <w:tcPr>
            <w:tcW w:w="10310" w:type="dxa"/>
            <w:gridSpan w:val="4"/>
          </w:tcPr>
          <w:p w:rsidR="003224F0" w:rsidRPr="00044DA3" w:rsidRDefault="00F53770" w:rsidP="00044DA3">
            <w:pPr>
              <w:pStyle w:val="CUPChead"/>
              <w:spacing w:before="120"/>
            </w:pPr>
            <w:r w:rsidRPr="00044DA3">
              <w:t>C</w:t>
            </w:r>
            <w:r w:rsidR="003224F0" w:rsidRPr="00044DA3">
              <w:t>oncepts</w:t>
            </w:r>
          </w:p>
          <w:p w:rsidR="00231E1A" w:rsidRPr="00CB681C" w:rsidRDefault="00460E54" w:rsidP="00CB681C">
            <w:pPr>
              <w:pStyle w:val="CUPBodytext"/>
            </w:pPr>
            <w:r w:rsidRPr="00CB681C">
              <w:rPr>
                <w:b/>
              </w:rPr>
              <w:t>Identity</w:t>
            </w:r>
            <w:r w:rsidRPr="00CB681C">
              <w:t xml:space="preserve"> – In what ways is Text 3.2 about both racism and </w:t>
            </w:r>
            <w:r w:rsidRPr="00CB681C">
              <w:rPr>
                <w:i/>
              </w:rPr>
              <w:t>identity</w:t>
            </w:r>
            <w:r w:rsidRPr="00CB681C">
              <w:t>?</w:t>
            </w:r>
          </w:p>
          <w:p w:rsidR="005E0170" w:rsidRPr="00CB681C" w:rsidRDefault="00460E54" w:rsidP="00CB681C">
            <w:pPr>
              <w:pStyle w:val="CUPBodytext"/>
            </w:pPr>
            <w:r w:rsidRPr="00CB681C">
              <w:rPr>
                <w:b/>
              </w:rPr>
              <w:t>Creativity</w:t>
            </w:r>
            <w:r w:rsidR="00F53770" w:rsidRPr="00CB681C">
              <w:t xml:space="preserve"> –</w:t>
            </w:r>
            <w:r w:rsidR="00BC6160" w:rsidRPr="00CB681C">
              <w:t xml:space="preserve"> </w:t>
            </w:r>
            <w:r w:rsidR="00866AA8" w:rsidRPr="00CB681C">
              <w:t>C</w:t>
            </w:r>
            <w:r w:rsidR="00BC6160" w:rsidRPr="00CB681C">
              <w:t>reative writing helps students understand text types and to develop their own powers of creativity</w:t>
            </w:r>
            <w:r w:rsidR="003224F0" w:rsidRPr="00CB681C">
              <w:t>.</w:t>
            </w:r>
          </w:p>
          <w:p w:rsidR="005E0170" w:rsidRPr="00CB681C" w:rsidRDefault="00460E54" w:rsidP="00CB681C">
            <w:pPr>
              <w:pStyle w:val="CUPBodytext"/>
            </w:pPr>
            <w:r w:rsidRPr="00CB681C">
              <w:rPr>
                <w:b/>
              </w:rPr>
              <w:t>Representation</w:t>
            </w:r>
            <w:r w:rsidR="00F53770" w:rsidRPr="00CB681C">
              <w:t xml:space="preserve"> –</w:t>
            </w:r>
            <w:r w:rsidR="00866AA8" w:rsidRPr="00CB681C">
              <w:t xml:space="preserve"> S</w:t>
            </w:r>
            <w:r w:rsidR="005E0170" w:rsidRPr="00CB681C">
              <w:t xml:space="preserve">tudents </w:t>
            </w:r>
            <w:proofErr w:type="spellStart"/>
            <w:r w:rsidR="005E0170" w:rsidRPr="00CB681C">
              <w:t>analy</w:t>
            </w:r>
            <w:r w:rsidR="00866AA8" w:rsidRPr="00CB681C">
              <w:t>s</w:t>
            </w:r>
            <w:r w:rsidR="005E0170" w:rsidRPr="00CB681C">
              <w:t>e</w:t>
            </w:r>
            <w:proofErr w:type="spellEnd"/>
            <w:r w:rsidR="005E0170" w:rsidRPr="00CB681C">
              <w:t xml:space="preserve"> and think critically about the representations of people and groups of people</w:t>
            </w:r>
            <w:r w:rsidR="003A734F" w:rsidRPr="00CB681C">
              <w:t>.</w:t>
            </w:r>
          </w:p>
          <w:p w:rsidR="00BC7AC4" w:rsidRPr="00CB681C" w:rsidRDefault="00460E54" w:rsidP="00CB681C">
            <w:pPr>
              <w:pStyle w:val="CUPBodytext"/>
            </w:pPr>
            <w:r w:rsidRPr="00CB681C">
              <w:rPr>
                <w:b/>
              </w:rPr>
              <w:t>Perspective</w:t>
            </w:r>
            <w:r w:rsidR="00F53770" w:rsidRPr="00CB681C">
              <w:t xml:space="preserve"> –</w:t>
            </w:r>
            <w:r w:rsidR="00866AA8" w:rsidRPr="00CB681C">
              <w:t xml:space="preserve"> I</w:t>
            </w:r>
            <w:r w:rsidR="007C1347" w:rsidRPr="00CB681C">
              <w:t xml:space="preserve">n connection </w:t>
            </w:r>
            <w:r w:rsidR="00866AA8" w:rsidRPr="00CB681C">
              <w:t xml:space="preserve">with </w:t>
            </w:r>
            <w:r w:rsidR="007C1347" w:rsidRPr="00CB681C">
              <w:t>representation,</w:t>
            </w:r>
            <w:r w:rsidR="005E0170" w:rsidRPr="00CB681C">
              <w:t xml:space="preserve"> students are forced to </w:t>
            </w:r>
            <w:r w:rsidR="003224F0" w:rsidRPr="00CB681C">
              <w:t>think about how stereotypes are created by taking a particular perspective</w:t>
            </w:r>
            <w:r w:rsidR="003A734F" w:rsidRPr="00CB681C">
              <w:t>.</w:t>
            </w:r>
            <w:r w:rsidR="003224F0" w:rsidRPr="00CB681C">
              <w:t xml:space="preserve"> </w:t>
            </w:r>
          </w:p>
          <w:p w:rsidR="00BC6160" w:rsidRPr="003A734F" w:rsidRDefault="00F53770" w:rsidP="00F53770">
            <w:pPr>
              <w:pStyle w:val="CUPBodytext"/>
              <w:rPr>
                <w:sz w:val="24"/>
                <w:szCs w:val="24"/>
              </w:rPr>
            </w:pPr>
            <w:r w:rsidRPr="00F53770">
              <w:t>Students consider which</w:t>
            </w:r>
            <w:r w:rsidR="00BC6160" w:rsidRPr="00CB681C">
              <w:t xml:space="preserve"> of the key concepts for this course are relevant to Nelson Mandela’s inauguration speech (Text 3.5)</w:t>
            </w:r>
            <w:r>
              <w:t>.</w:t>
            </w:r>
          </w:p>
        </w:tc>
      </w:tr>
      <w:tr w:rsidR="00AD034D" w:rsidRPr="003A734F" w:rsidTr="00680106">
        <w:trPr>
          <w:cantSplit/>
          <w:trHeight w:val="1152"/>
        </w:trPr>
        <w:tc>
          <w:tcPr>
            <w:tcW w:w="5098" w:type="dxa"/>
            <w:gridSpan w:val="2"/>
          </w:tcPr>
          <w:p w:rsidR="00AD034D" w:rsidRPr="00044DA3" w:rsidRDefault="00AD034D" w:rsidP="00044DA3">
            <w:pPr>
              <w:pStyle w:val="CUPChead"/>
              <w:spacing w:before="120"/>
            </w:pPr>
            <w:r w:rsidRPr="00044DA3">
              <w:t>A</w:t>
            </w:r>
            <w:r w:rsidR="00866AA8" w:rsidRPr="00044DA3">
              <w:t>TL</w:t>
            </w:r>
          </w:p>
          <w:p w:rsidR="00AD034D" w:rsidRPr="00CB681C" w:rsidRDefault="00460E54" w:rsidP="00F53770">
            <w:pPr>
              <w:pStyle w:val="CUPBodytext"/>
            </w:pPr>
            <w:r w:rsidRPr="00CB681C">
              <w:rPr>
                <w:b/>
              </w:rPr>
              <w:t>Research skills</w:t>
            </w:r>
            <w:r w:rsidR="00AD034D" w:rsidRPr="00CB681C">
              <w:t xml:space="preserve"> (A</w:t>
            </w:r>
            <w:r w:rsidR="0064509B" w:rsidRPr="00CB681C">
              <w:t xml:space="preserve">ctivity </w:t>
            </w:r>
            <w:r w:rsidR="00AD034D" w:rsidRPr="00CB681C">
              <w:t>1.9)</w:t>
            </w:r>
            <w:r w:rsidR="00F53770">
              <w:t xml:space="preserve"> –</w:t>
            </w:r>
            <w:r w:rsidR="00AD034D" w:rsidRPr="00CB681C">
              <w:t xml:space="preserve"> asking key context questions about a primary source</w:t>
            </w:r>
            <w:r w:rsidR="00F53770">
              <w:t>.</w:t>
            </w:r>
          </w:p>
        </w:tc>
        <w:tc>
          <w:tcPr>
            <w:tcW w:w="5212" w:type="dxa"/>
            <w:gridSpan w:val="2"/>
          </w:tcPr>
          <w:p w:rsidR="00AD034D" w:rsidRPr="00044DA3" w:rsidRDefault="00B92FCD" w:rsidP="00044DA3">
            <w:pPr>
              <w:pStyle w:val="CUPChead"/>
              <w:spacing w:before="120"/>
            </w:pPr>
            <w:r w:rsidRPr="00044DA3">
              <w:t>L</w:t>
            </w:r>
            <w:r w:rsidR="00AD034D" w:rsidRPr="00044DA3">
              <w:t xml:space="preserve">earner </w:t>
            </w:r>
            <w:r w:rsidRPr="00044DA3">
              <w:t>p</w:t>
            </w:r>
            <w:r w:rsidR="00AD034D" w:rsidRPr="00044DA3">
              <w:t>rofile</w:t>
            </w:r>
          </w:p>
          <w:p w:rsidR="00AD034D" w:rsidRPr="00CB681C" w:rsidRDefault="0064509B" w:rsidP="00CB681C">
            <w:pPr>
              <w:pStyle w:val="CUPBodytext"/>
              <w:rPr>
                <w:b/>
              </w:rPr>
            </w:pPr>
            <w:r w:rsidRPr="00CB681C">
              <w:t xml:space="preserve">Activity </w:t>
            </w:r>
            <w:r w:rsidR="00AD034D" w:rsidRPr="00CB681C">
              <w:t>1.</w:t>
            </w:r>
            <w:r w:rsidR="00866AA8" w:rsidRPr="00CB681C">
              <w:t xml:space="preserve">19 </w:t>
            </w:r>
            <w:r w:rsidR="00AD034D" w:rsidRPr="00CB681C">
              <w:t xml:space="preserve">– </w:t>
            </w:r>
            <w:r w:rsidR="003A734F" w:rsidRPr="00CB681C">
              <w:t xml:space="preserve">Students </w:t>
            </w:r>
            <w:r w:rsidR="00AD034D" w:rsidRPr="00CB681C">
              <w:t xml:space="preserve">read an excerpt from </w:t>
            </w:r>
            <w:r w:rsidR="00AD034D" w:rsidRPr="00CB681C">
              <w:rPr>
                <w:i/>
              </w:rPr>
              <w:t>Black Boy</w:t>
            </w:r>
            <w:r w:rsidR="00AD034D" w:rsidRPr="00CB681C">
              <w:t xml:space="preserve"> and select the learner profile trait he exemplifies</w:t>
            </w:r>
            <w:r w:rsidR="003A734F" w:rsidRPr="00CB681C">
              <w:t>.</w:t>
            </w:r>
          </w:p>
        </w:tc>
      </w:tr>
      <w:tr w:rsidR="00AD034D" w:rsidRPr="003A734F" w:rsidTr="00680106">
        <w:trPr>
          <w:cantSplit/>
        </w:trPr>
        <w:tc>
          <w:tcPr>
            <w:tcW w:w="10310" w:type="dxa"/>
            <w:gridSpan w:val="4"/>
          </w:tcPr>
          <w:p w:rsidR="00AD034D" w:rsidRPr="00044DA3" w:rsidRDefault="00AD034D" w:rsidP="00044DA3">
            <w:pPr>
              <w:pStyle w:val="CUPChead"/>
              <w:spacing w:before="120"/>
            </w:pPr>
            <w:r w:rsidRPr="00044DA3">
              <w:t xml:space="preserve">Learner </w:t>
            </w:r>
            <w:r w:rsidR="00B92FCD" w:rsidRPr="00044DA3">
              <w:t>p</w:t>
            </w:r>
            <w:r w:rsidRPr="00044DA3">
              <w:t xml:space="preserve">ortfolio </w:t>
            </w:r>
          </w:p>
          <w:p w:rsidR="00AD034D" w:rsidRPr="00CB681C" w:rsidRDefault="00AD034D" w:rsidP="00CB681C">
            <w:pPr>
              <w:pStyle w:val="CUPBodytext"/>
              <w:rPr>
                <w:rFonts w:cs="Georgia"/>
              </w:rPr>
            </w:pPr>
            <w:r w:rsidRPr="00CB681C">
              <w:t>Activity 1.</w:t>
            </w:r>
            <w:r w:rsidR="00F53770">
              <w:t>20</w:t>
            </w:r>
            <w:r w:rsidRPr="00CB681C">
              <w:t xml:space="preserve"> </w:t>
            </w:r>
            <w:r w:rsidR="00A52555" w:rsidRPr="00CB681C">
              <w:t>F</w:t>
            </w:r>
            <w:r w:rsidRPr="00CB681C">
              <w:t>ind</w:t>
            </w:r>
            <w:r w:rsidRPr="00CB681C">
              <w:rPr>
                <w:rFonts w:cs="Georgia"/>
              </w:rPr>
              <w:t xml:space="preserve"> another text that sheds light on the problem of racism and answer the questions that follow</w:t>
            </w:r>
            <w:r w:rsidR="003A734F" w:rsidRPr="00CB681C">
              <w:rPr>
                <w:rFonts w:cs="Georgia"/>
              </w:rPr>
              <w:t>.</w:t>
            </w:r>
          </w:p>
          <w:p w:rsidR="00AD034D" w:rsidRPr="003A734F" w:rsidRDefault="00F53770" w:rsidP="00CB681C">
            <w:pPr>
              <w:pStyle w:val="CUPBodytext"/>
              <w:rPr>
                <w:sz w:val="24"/>
                <w:szCs w:val="24"/>
              </w:rPr>
            </w:pPr>
            <w:r w:rsidRPr="00F53770">
              <w:t xml:space="preserve">Activity 1.15 and Activity 1.17 - </w:t>
            </w:r>
            <w:r w:rsidR="00AD034D" w:rsidRPr="00CB681C">
              <w:t>Add formative and summative assessments to your portfolio</w:t>
            </w:r>
            <w:r w:rsidR="003A734F" w:rsidRPr="00CB681C">
              <w:t>.</w:t>
            </w:r>
          </w:p>
        </w:tc>
      </w:tr>
      <w:tr w:rsidR="00AD034D" w:rsidRPr="003A734F" w:rsidTr="00680106">
        <w:trPr>
          <w:cantSplit/>
        </w:trPr>
        <w:tc>
          <w:tcPr>
            <w:tcW w:w="3471" w:type="dxa"/>
          </w:tcPr>
          <w:p w:rsidR="00E304AE" w:rsidRPr="00044DA3" w:rsidRDefault="00727D97" w:rsidP="00044DA3">
            <w:pPr>
              <w:pStyle w:val="CUPChead"/>
              <w:spacing w:before="120"/>
            </w:pPr>
            <w:r w:rsidRPr="00044DA3">
              <w:t>TOK</w:t>
            </w:r>
          </w:p>
          <w:p w:rsidR="00AD034D" w:rsidRPr="003A734F" w:rsidRDefault="0064509B" w:rsidP="00CB681C">
            <w:pPr>
              <w:pStyle w:val="CUPBodytext"/>
              <w:rPr>
                <w:b/>
              </w:rPr>
            </w:pPr>
            <w:r w:rsidRPr="003A734F">
              <w:t>I</w:t>
            </w:r>
            <w:r w:rsidR="00AD034D" w:rsidRPr="003A734F">
              <w:t>s there a biological or psychological explanation for racial bias? Or is racism something we are taught from a young age by the people and messages around us?</w:t>
            </w:r>
          </w:p>
        </w:tc>
        <w:tc>
          <w:tcPr>
            <w:tcW w:w="3471" w:type="dxa"/>
            <w:gridSpan w:val="2"/>
          </w:tcPr>
          <w:p w:rsidR="00E304AE" w:rsidRPr="00044DA3" w:rsidRDefault="00AD034D" w:rsidP="00044DA3">
            <w:pPr>
              <w:pStyle w:val="CUPChead"/>
              <w:spacing w:before="120"/>
            </w:pPr>
            <w:r w:rsidRPr="00044DA3">
              <w:t xml:space="preserve">Extended </w:t>
            </w:r>
            <w:r w:rsidR="00E304AE" w:rsidRPr="00044DA3">
              <w:t>e</w:t>
            </w:r>
            <w:r w:rsidRPr="00044DA3">
              <w:t>ssay</w:t>
            </w:r>
          </w:p>
          <w:p w:rsidR="00426E87" w:rsidRPr="00CB681C" w:rsidRDefault="00426E87" w:rsidP="00F53770">
            <w:pPr>
              <w:pStyle w:val="CUPBodytext"/>
            </w:pPr>
            <w:r w:rsidRPr="00CB681C">
              <w:t xml:space="preserve">Category 3 – How has Disney’s portrayal of race improved over time through its use of </w:t>
            </w:r>
            <w:proofErr w:type="spellStart"/>
            <w:r w:rsidRPr="00CB681C">
              <w:t>characterisation</w:t>
            </w:r>
            <w:proofErr w:type="spellEnd"/>
            <w:r w:rsidRPr="00CB681C">
              <w:t xml:space="preserve"> and</w:t>
            </w:r>
            <w:r w:rsidR="00FE037E" w:rsidRPr="00CB681C">
              <w:t xml:space="preserve"> </w:t>
            </w:r>
            <w:r w:rsidRPr="00CB681C">
              <w:t>animation?</w:t>
            </w:r>
            <w:r w:rsidR="003A734F" w:rsidRPr="00CB681C">
              <w:t xml:space="preserve"> </w:t>
            </w:r>
            <w:r w:rsidRPr="00CB681C">
              <w:t xml:space="preserve">Use this as a starting point into your </w:t>
            </w:r>
            <w:r w:rsidR="00F53770">
              <w:t>extended essay</w:t>
            </w:r>
            <w:r w:rsidRPr="00CB681C">
              <w:t>.</w:t>
            </w:r>
          </w:p>
        </w:tc>
        <w:tc>
          <w:tcPr>
            <w:tcW w:w="3370" w:type="dxa"/>
          </w:tcPr>
          <w:p w:rsidR="00E304AE" w:rsidRPr="00044DA3" w:rsidRDefault="00AD034D" w:rsidP="00044DA3">
            <w:pPr>
              <w:pStyle w:val="CUPChead"/>
              <w:spacing w:before="120"/>
            </w:pPr>
            <w:r w:rsidRPr="00044DA3">
              <w:t>CAS</w:t>
            </w:r>
          </w:p>
          <w:p w:rsidR="00AD034D" w:rsidRPr="003A734F" w:rsidRDefault="00AD034D" w:rsidP="00A7446C">
            <w:pPr>
              <w:pStyle w:val="CUPBodytext"/>
              <w:rPr>
                <w:b/>
              </w:rPr>
            </w:pPr>
            <w:r w:rsidRPr="003A734F">
              <w:t>How do you ensure</w:t>
            </w:r>
            <w:r w:rsidR="00F53770">
              <w:t xml:space="preserve"> that</w:t>
            </w:r>
            <w:r w:rsidRPr="003A734F">
              <w:t xml:space="preserve"> you aren’t perpetuating stereotypes or racial biases during the creative process? </w:t>
            </w:r>
          </w:p>
        </w:tc>
      </w:tr>
      <w:tr w:rsidR="004A6C4E" w:rsidRPr="003A734F" w:rsidTr="00680106">
        <w:trPr>
          <w:cantSplit/>
        </w:trPr>
        <w:tc>
          <w:tcPr>
            <w:tcW w:w="10310" w:type="dxa"/>
            <w:gridSpan w:val="4"/>
          </w:tcPr>
          <w:p w:rsidR="004A6C4E" w:rsidRPr="00044DA3" w:rsidRDefault="004A6C4E" w:rsidP="00044DA3">
            <w:pPr>
              <w:pStyle w:val="CUPChead"/>
              <w:spacing w:before="120"/>
            </w:pPr>
            <w:r w:rsidRPr="00044DA3">
              <w:lastRenderedPageBreak/>
              <w:t>International</w:t>
            </w:r>
            <w:r w:rsidR="00F53770">
              <w:t xml:space="preserve"> </w:t>
            </w:r>
            <w:r w:rsidRPr="00044DA3">
              <w:t>mindedness</w:t>
            </w:r>
          </w:p>
          <w:p w:rsidR="004A6C4E" w:rsidRPr="003A734F" w:rsidRDefault="004A6C4E" w:rsidP="00CB681C">
            <w:pPr>
              <w:pStyle w:val="CUPBodytext"/>
            </w:pPr>
            <w:r w:rsidRPr="003A734F">
              <w:t>Students are encouraged to create opportunities for themselves to engage with people of another race, country or culture.</w:t>
            </w:r>
          </w:p>
          <w:p w:rsidR="004A6C4E" w:rsidRPr="003A734F" w:rsidRDefault="004A6C4E" w:rsidP="00CB681C">
            <w:pPr>
              <w:pStyle w:val="CUPBodytext"/>
              <w:rPr>
                <w:b/>
              </w:rPr>
            </w:pPr>
            <w:r w:rsidRPr="003A734F">
              <w:t>Writ</w:t>
            </w:r>
            <w:r w:rsidR="00A52555" w:rsidRPr="003A734F">
              <w:t>ing</w:t>
            </w:r>
            <w:r w:rsidRPr="003A734F">
              <w:t xml:space="preserve"> a letter from another person’s perspective is a good way for students to </w:t>
            </w:r>
            <w:proofErr w:type="spellStart"/>
            <w:r w:rsidRPr="003A734F">
              <w:t>practi</w:t>
            </w:r>
            <w:r w:rsidR="00A52555" w:rsidRPr="003A734F">
              <w:t>s</w:t>
            </w:r>
            <w:r w:rsidRPr="003A734F">
              <w:t>e</w:t>
            </w:r>
            <w:proofErr w:type="spellEnd"/>
            <w:r w:rsidRPr="003A734F">
              <w:t xml:space="preserve"> international</w:t>
            </w:r>
            <w:r w:rsidR="003A734F" w:rsidRPr="003A734F">
              <w:t>-</w:t>
            </w:r>
            <w:r w:rsidRPr="003A734F">
              <w:t>mindedness.</w:t>
            </w:r>
          </w:p>
        </w:tc>
      </w:tr>
      <w:tr w:rsidR="00AD034D" w:rsidRPr="003A734F" w:rsidTr="00680106">
        <w:trPr>
          <w:cantSplit/>
          <w:trHeight w:val="1584"/>
        </w:trPr>
        <w:tc>
          <w:tcPr>
            <w:tcW w:w="5098" w:type="dxa"/>
            <w:gridSpan w:val="2"/>
          </w:tcPr>
          <w:p w:rsidR="00AD034D" w:rsidRPr="00044DA3" w:rsidRDefault="00F53770" w:rsidP="00044DA3">
            <w:pPr>
              <w:pStyle w:val="CUPChead"/>
              <w:spacing w:before="120"/>
            </w:pPr>
            <w:r w:rsidRPr="00F53770">
              <w:t>Formative assessment opportunities</w:t>
            </w:r>
          </w:p>
          <w:p w:rsidR="00AD034D" w:rsidRPr="003A734F" w:rsidRDefault="000D6F70" w:rsidP="00F53770">
            <w:pPr>
              <w:pStyle w:val="CUPBodytext"/>
              <w:rPr>
                <w:sz w:val="24"/>
                <w:szCs w:val="24"/>
              </w:rPr>
            </w:pPr>
            <w:r w:rsidRPr="00CB681C">
              <w:t xml:space="preserve">Activity </w:t>
            </w:r>
            <w:r w:rsidR="00AD034D" w:rsidRPr="00CB681C">
              <w:t>1.</w:t>
            </w:r>
            <w:r w:rsidR="000258E7" w:rsidRPr="00CB681C">
              <w:t xml:space="preserve">17 </w:t>
            </w:r>
            <w:r w:rsidR="00AD034D" w:rsidRPr="00CB681C">
              <w:t>– Write a letter of complaint to</w:t>
            </w:r>
            <w:r w:rsidR="00F53770">
              <w:t>-</w:t>
            </w:r>
            <w:r w:rsidR="00AD034D" w:rsidRPr="00CB681C">
              <w:t xml:space="preserve">the producer of a racist advertisement </w:t>
            </w:r>
            <w:r w:rsidR="00F53770" w:rsidRPr="00F53770">
              <w:t>students</w:t>
            </w:r>
            <w:r w:rsidR="00AD034D" w:rsidRPr="00CB681C">
              <w:t xml:space="preserve"> researched online.</w:t>
            </w:r>
          </w:p>
        </w:tc>
        <w:tc>
          <w:tcPr>
            <w:tcW w:w="5212" w:type="dxa"/>
            <w:gridSpan w:val="2"/>
          </w:tcPr>
          <w:p w:rsidR="00AD034D" w:rsidRPr="00044DA3" w:rsidRDefault="00F53770" w:rsidP="00044DA3">
            <w:pPr>
              <w:pStyle w:val="CUPChead"/>
              <w:spacing w:before="120"/>
            </w:pPr>
            <w:r w:rsidRPr="00F53770">
              <w:t>Summative assessment opportunities</w:t>
            </w:r>
          </w:p>
          <w:p w:rsidR="00AD034D" w:rsidRPr="003A734F" w:rsidRDefault="000D6F70" w:rsidP="00F53770">
            <w:pPr>
              <w:pStyle w:val="CUPBodytext"/>
              <w:rPr>
                <w:sz w:val="24"/>
                <w:szCs w:val="24"/>
              </w:rPr>
            </w:pPr>
            <w:r w:rsidRPr="00CB681C">
              <w:t xml:space="preserve">Activity </w:t>
            </w:r>
            <w:r w:rsidR="00AD034D" w:rsidRPr="00CB681C">
              <w:t>1.</w:t>
            </w:r>
            <w:r w:rsidR="000258E7" w:rsidRPr="00CB681C">
              <w:t xml:space="preserve">15 </w:t>
            </w:r>
            <w:r w:rsidR="00AD034D" w:rsidRPr="00CB681C">
              <w:t xml:space="preserve">– Write a 75-minute guided analysis using one of the texts studied in this </w:t>
            </w:r>
            <w:r w:rsidR="00F53770">
              <w:t>unit</w:t>
            </w:r>
            <w:r w:rsidR="00AD034D" w:rsidRPr="00CB681C">
              <w:t xml:space="preserve"> for SL students. At HL, students write two guided analyses, using two different texts, and have 2 hours and 30 minutes to complete the assessment.</w:t>
            </w:r>
          </w:p>
        </w:tc>
      </w:tr>
      <w:tr w:rsidR="00AD034D" w:rsidRPr="003A734F" w:rsidTr="00680106">
        <w:trPr>
          <w:cantSplit/>
          <w:trHeight w:val="3000"/>
        </w:trPr>
        <w:tc>
          <w:tcPr>
            <w:tcW w:w="5098" w:type="dxa"/>
            <w:gridSpan w:val="2"/>
          </w:tcPr>
          <w:p w:rsidR="00AD034D" w:rsidRPr="00044DA3" w:rsidRDefault="00AD034D" w:rsidP="00044DA3">
            <w:pPr>
              <w:pStyle w:val="CUPChead"/>
              <w:spacing w:before="120"/>
            </w:pPr>
            <w:r w:rsidRPr="00044DA3">
              <w:t xml:space="preserve">Texts – </w:t>
            </w:r>
            <w:r w:rsidR="00F53770" w:rsidRPr="00044DA3">
              <w:t>p</w:t>
            </w:r>
            <w:r w:rsidR="00FD65A2" w:rsidRPr="00044DA3">
              <w:t>rint</w:t>
            </w:r>
          </w:p>
          <w:p w:rsidR="00AD034D" w:rsidRPr="00CB681C" w:rsidRDefault="004A10EA" w:rsidP="00CB681C">
            <w:pPr>
              <w:pStyle w:val="CUPBodytext"/>
            </w:pPr>
            <w:r w:rsidRPr="00CB681C">
              <w:t>3</w:t>
            </w:r>
            <w:r w:rsidR="00F45B79" w:rsidRPr="00CB681C">
              <w:t>.1</w:t>
            </w:r>
            <w:r w:rsidR="00AD034D" w:rsidRPr="00CB681C">
              <w:t xml:space="preserve"> – </w:t>
            </w:r>
            <w:r w:rsidR="000258E7" w:rsidRPr="00CB681C">
              <w:t xml:space="preserve">An </w:t>
            </w:r>
            <w:r w:rsidR="00AD034D" w:rsidRPr="00CB681C">
              <w:t>advertisement for Aunt Jemima’s Pancake Mix</w:t>
            </w:r>
          </w:p>
          <w:p w:rsidR="00AD034D" w:rsidRPr="00CB681C" w:rsidRDefault="004A10EA" w:rsidP="00CB681C">
            <w:pPr>
              <w:pStyle w:val="CUPBodytext"/>
            </w:pPr>
            <w:r w:rsidRPr="00CB681C">
              <w:t>3</w:t>
            </w:r>
            <w:r w:rsidR="00F45B79" w:rsidRPr="00CB681C">
              <w:t>.2</w:t>
            </w:r>
            <w:r w:rsidR="00AD034D" w:rsidRPr="00CB681C">
              <w:t xml:space="preserve"> – </w:t>
            </w:r>
            <w:r w:rsidR="00460E54" w:rsidRPr="00CB681C">
              <w:t>‘</w:t>
            </w:r>
            <w:proofErr w:type="spellStart"/>
            <w:r w:rsidR="00460E54" w:rsidRPr="00CB681C">
              <w:t>Speakin</w:t>
            </w:r>
            <w:proofErr w:type="spellEnd"/>
            <w:r w:rsidR="00460E54" w:rsidRPr="00CB681C">
              <w:t xml:space="preserve">’ At De </w:t>
            </w:r>
            <w:proofErr w:type="spellStart"/>
            <w:r w:rsidR="00460E54" w:rsidRPr="00CB681C">
              <w:t>Cou’t</w:t>
            </w:r>
            <w:proofErr w:type="spellEnd"/>
            <w:r w:rsidR="00460E54" w:rsidRPr="00CB681C">
              <w:t xml:space="preserve"> House’ by Paul Laurence Dunbar</w:t>
            </w:r>
          </w:p>
          <w:p w:rsidR="00AD034D" w:rsidRPr="00CB681C" w:rsidRDefault="004A10EA" w:rsidP="00CB681C">
            <w:pPr>
              <w:pStyle w:val="CUPBodytext"/>
            </w:pPr>
            <w:r w:rsidRPr="00CB681C">
              <w:t>3</w:t>
            </w:r>
            <w:r w:rsidR="00AD034D" w:rsidRPr="00CB681C">
              <w:t xml:space="preserve">.3 – </w:t>
            </w:r>
            <w:r w:rsidR="000258E7" w:rsidRPr="00CB681C">
              <w:t xml:space="preserve">A </w:t>
            </w:r>
            <w:r w:rsidR="00AD034D" w:rsidRPr="00CB681C">
              <w:t>poster by the ACLU (American Civil Liberties Union)</w:t>
            </w:r>
          </w:p>
          <w:p w:rsidR="00AD034D" w:rsidRPr="00CB681C" w:rsidRDefault="004A10EA" w:rsidP="00CB681C">
            <w:pPr>
              <w:pStyle w:val="CUPBodytext"/>
            </w:pPr>
            <w:r w:rsidRPr="00CB681C">
              <w:t>3</w:t>
            </w:r>
            <w:r w:rsidR="00AD034D" w:rsidRPr="00CB681C">
              <w:t xml:space="preserve">.4 – </w:t>
            </w:r>
            <w:r w:rsidR="000258E7" w:rsidRPr="00CB681C">
              <w:t>‘</w:t>
            </w:r>
            <w:r w:rsidR="00460E54" w:rsidRPr="00CB681C">
              <w:t>An ideal for which I am prepared to die</w:t>
            </w:r>
            <w:r w:rsidR="000258E7" w:rsidRPr="00CB681C">
              <w:t xml:space="preserve">’ </w:t>
            </w:r>
            <w:r w:rsidR="00AD034D" w:rsidRPr="00CB681C">
              <w:t>speech by Nelson Mandela</w:t>
            </w:r>
          </w:p>
          <w:p w:rsidR="00AD034D" w:rsidRPr="00CB681C" w:rsidRDefault="004A10EA" w:rsidP="00CB681C">
            <w:pPr>
              <w:pStyle w:val="CUPBodytext"/>
            </w:pPr>
            <w:r w:rsidRPr="00CB681C">
              <w:t>3</w:t>
            </w:r>
            <w:r w:rsidR="00AD034D" w:rsidRPr="00CB681C">
              <w:t xml:space="preserve">.5 – </w:t>
            </w:r>
            <w:r w:rsidR="000258E7" w:rsidRPr="00CB681C">
              <w:t xml:space="preserve">Inauguration </w:t>
            </w:r>
            <w:r w:rsidR="00AD034D" w:rsidRPr="00CB681C">
              <w:t>speech by Nelson Mandela</w:t>
            </w:r>
          </w:p>
          <w:p w:rsidR="00AD034D" w:rsidRPr="00CB681C" w:rsidRDefault="004A10EA" w:rsidP="00CB681C">
            <w:pPr>
              <w:pStyle w:val="CUPBodytext"/>
            </w:pPr>
            <w:r w:rsidRPr="00CB681C">
              <w:t>3</w:t>
            </w:r>
            <w:r w:rsidR="00AD034D" w:rsidRPr="00CB681C">
              <w:t xml:space="preserve">.6 – </w:t>
            </w:r>
            <w:r w:rsidR="000258E7" w:rsidRPr="00CB681C">
              <w:t xml:space="preserve">An </w:t>
            </w:r>
            <w:r w:rsidR="00AD034D" w:rsidRPr="00CB681C">
              <w:t xml:space="preserve">excerpt </w:t>
            </w:r>
            <w:r w:rsidR="000258E7" w:rsidRPr="00CB681C">
              <w:t xml:space="preserve">from </w:t>
            </w:r>
            <w:r w:rsidR="00AD034D" w:rsidRPr="00CB681C">
              <w:t xml:space="preserve">a speech by Martin Luther King Jr. </w:t>
            </w:r>
          </w:p>
          <w:p w:rsidR="00AD034D" w:rsidRPr="00CB681C" w:rsidRDefault="004A10EA" w:rsidP="00CB681C">
            <w:pPr>
              <w:pStyle w:val="CUPBodytext"/>
              <w:rPr>
                <w:i/>
              </w:rPr>
            </w:pPr>
            <w:r w:rsidRPr="00CB681C">
              <w:t>3</w:t>
            </w:r>
            <w:r w:rsidR="00AD034D" w:rsidRPr="00CB681C">
              <w:t xml:space="preserve">.7 – </w:t>
            </w:r>
            <w:r w:rsidR="000258E7" w:rsidRPr="00CB681C">
              <w:t xml:space="preserve">An </w:t>
            </w:r>
            <w:r w:rsidR="00AD034D" w:rsidRPr="00CB681C">
              <w:t xml:space="preserve">advertisement from </w:t>
            </w:r>
            <w:r w:rsidR="00AD034D" w:rsidRPr="00F53770">
              <w:t>Benet</w:t>
            </w:r>
            <w:r w:rsidR="005048DD" w:rsidRPr="00F53770">
              <w:t>t</w:t>
            </w:r>
            <w:r w:rsidR="00AD034D" w:rsidRPr="00F53770">
              <w:t>on</w:t>
            </w:r>
          </w:p>
          <w:p w:rsidR="00AD034D" w:rsidRPr="00CB681C" w:rsidRDefault="004A10EA" w:rsidP="00CB681C">
            <w:pPr>
              <w:pStyle w:val="CUPBodytext"/>
            </w:pPr>
            <w:r w:rsidRPr="00CB681C">
              <w:t>3</w:t>
            </w:r>
            <w:r w:rsidR="00AD034D" w:rsidRPr="00CB681C">
              <w:t xml:space="preserve">.8 – </w:t>
            </w:r>
            <w:r w:rsidR="000258E7" w:rsidRPr="00CB681C">
              <w:t xml:space="preserve">A </w:t>
            </w:r>
            <w:r w:rsidR="00AD034D" w:rsidRPr="00CB681C">
              <w:t>complaint letter written by a student</w:t>
            </w:r>
          </w:p>
          <w:p w:rsidR="00426E87" w:rsidRPr="003A734F" w:rsidRDefault="004A10EA" w:rsidP="00CB681C">
            <w:pPr>
              <w:pStyle w:val="CUPBodytext"/>
              <w:rPr>
                <w:sz w:val="24"/>
                <w:szCs w:val="24"/>
              </w:rPr>
            </w:pPr>
            <w:r w:rsidRPr="00CB681C">
              <w:t>3</w:t>
            </w:r>
            <w:r w:rsidR="00AD034D" w:rsidRPr="00CB681C">
              <w:t xml:space="preserve">.9 – </w:t>
            </w:r>
            <w:r w:rsidR="000258E7" w:rsidRPr="00CB681C">
              <w:t xml:space="preserve">An </w:t>
            </w:r>
            <w:r w:rsidR="00AD034D" w:rsidRPr="00CB681C">
              <w:t xml:space="preserve">excerpt from </w:t>
            </w:r>
            <w:r w:rsidR="00AD034D" w:rsidRPr="00CB681C">
              <w:rPr>
                <w:i/>
              </w:rPr>
              <w:t>Black Boy</w:t>
            </w:r>
            <w:r w:rsidR="00AD034D" w:rsidRPr="00CB681C">
              <w:t xml:space="preserve"> by Richard Wright</w:t>
            </w:r>
          </w:p>
        </w:tc>
        <w:tc>
          <w:tcPr>
            <w:tcW w:w="5212" w:type="dxa"/>
            <w:gridSpan w:val="2"/>
          </w:tcPr>
          <w:p w:rsidR="00426E87" w:rsidRPr="00A3555B" w:rsidRDefault="00426E87" w:rsidP="00044DA3">
            <w:pPr>
              <w:pStyle w:val="CUPChead"/>
              <w:spacing w:before="120"/>
            </w:pPr>
            <w:bookmarkStart w:id="0" w:name="_GoBack"/>
            <w:r w:rsidRPr="00A3555B">
              <w:t xml:space="preserve">Texts – </w:t>
            </w:r>
            <w:r w:rsidR="00F53770" w:rsidRPr="00A3555B">
              <w:t>a</w:t>
            </w:r>
            <w:r w:rsidR="00FD65A2" w:rsidRPr="00A3555B">
              <w:t xml:space="preserve">udio </w:t>
            </w:r>
            <w:r w:rsidRPr="00A3555B">
              <w:t xml:space="preserve">and </w:t>
            </w:r>
            <w:r w:rsidR="000D6F70" w:rsidRPr="00A3555B">
              <w:t>v</w:t>
            </w:r>
            <w:r w:rsidRPr="00A3555B">
              <w:t>isual</w:t>
            </w:r>
          </w:p>
          <w:bookmarkEnd w:id="0"/>
          <w:p w:rsidR="00426E87" w:rsidRPr="00E60B9C" w:rsidRDefault="00B70F91" w:rsidP="00CB681C">
            <w:pPr>
              <w:pStyle w:val="CUPBodytext"/>
            </w:pPr>
            <w:r>
              <w:fldChar w:fldCharType="begin"/>
            </w:r>
            <w:r>
              <w:instrText xml:space="preserve"> HYPERLINK "https://www.ted.com/talks/paul_bloom_can_prejudice_ever_be_a_good_thing" </w:instrText>
            </w:r>
            <w:r>
              <w:fldChar w:fldCharType="separate"/>
            </w:r>
            <w:r w:rsidR="00426E87" w:rsidRPr="00E60B9C">
              <w:rPr>
                <w:rStyle w:val="Hyperlink"/>
                <w:color w:val="auto"/>
                <w:u w:val="none"/>
              </w:rPr>
              <w:t>TED Talk by Paul Bloom</w:t>
            </w:r>
            <w:r>
              <w:rPr>
                <w:rStyle w:val="Hyperlink"/>
                <w:color w:val="auto"/>
                <w:u w:val="none"/>
              </w:rPr>
              <w:fldChar w:fldCharType="end"/>
            </w:r>
            <w:r w:rsidR="00426E87" w:rsidRPr="00E60B9C">
              <w:t>, titled ‘Can prejudice ever be a good thing?</w:t>
            </w:r>
            <w:r w:rsidR="00AE7246" w:rsidRPr="00E60B9C">
              <w:t>’</w:t>
            </w:r>
          </w:p>
          <w:p w:rsidR="00426E87" w:rsidRPr="00E60B9C" w:rsidRDefault="00460E54" w:rsidP="00CB681C">
            <w:pPr>
              <w:pStyle w:val="CUPBodytext"/>
              <w:rPr>
                <w:rStyle w:val="Hyperlink"/>
                <w:color w:val="auto"/>
                <w:u w:val="none"/>
              </w:rPr>
            </w:pPr>
            <w:r w:rsidRPr="00E60B9C">
              <w:fldChar w:fldCharType="begin"/>
            </w:r>
            <w:r w:rsidR="00426E87" w:rsidRPr="00E60B9C">
              <w:instrText xml:space="preserve"> HYPERLINK "https://www.youtube.com/watch?v=3vDWWy4CMhE" </w:instrText>
            </w:r>
            <w:r w:rsidRPr="00E60B9C">
              <w:fldChar w:fldCharType="separate"/>
            </w:r>
            <w:r w:rsidR="00426E87" w:rsidRPr="00E60B9C">
              <w:rPr>
                <w:rStyle w:val="Hyperlink"/>
                <w:color w:val="auto"/>
                <w:u w:val="none"/>
              </w:rPr>
              <w:t>Martin Luther King J</w:t>
            </w:r>
            <w:r w:rsidR="00AE7246" w:rsidRPr="00E60B9C">
              <w:rPr>
                <w:rStyle w:val="Hyperlink"/>
                <w:color w:val="auto"/>
                <w:u w:val="none"/>
              </w:rPr>
              <w:t>r</w:t>
            </w:r>
            <w:r w:rsidR="00426E87" w:rsidRPr="00E60B9C">
              <w:rPr>
                <w:rStyle w:val="Hyperlink"/>
                <w:color w:val="auto"/>
                <w:u w:val="none"/>
              </w:rPr>
              <w:t xml:space="preserve">’s </w:t>
            </w:r>
            <w:r w:rsidR="00AE7246" w:rsidRPr="00E60B9C">
              <w:rPr>
                <w:rStyle w:val="Hyperlink"/>
                <w:color w:val="auto"/>
                <w:u w:val="none"/>
              </w:rPr>
              <w:t>‘</w:t>
            </w:r>
            <w:r w:rsidR="00426E87" w:rsidRPr="00E60B9C">
              <w:rPr>
                <w:rStyle w:val="Hyperlink"/>
                <w:color w:val="auto"/>
                <w:u w:val="none"/>
              </w:rPr>
              <w:t>I Have a Dream</w:t>
            </w:r>
            <w:r w:rsidR="00AE7246" w:rsidRPr="00E60B9C">
              <w:rPr>
                <w:rStyle w:val="Hyperlink"/>
                <w:color w:val="auto"/>
                <w:u w:val="none"/>
              </w:rPr>
              <w:t>’</w:t>
            </w:r>
            <w:r w:rsidR="00426E87" w:rsidRPr="00E60B9C">
              <w:rPr>
                <w:rStyle w:val="Hyperlink"/>
                <w:color w:val="auto"/>
                <w:u w:val="none"/>
              </w:rPr>
              <w:t xml:space="preserve"> speech</w:t>
            </w:r>
          </w:p>
          <w:p w:rsidR="00426E87" w:rsidRPr="00E60B9C" w:rsidRDefault="00460E54" w:rsidP="00CB681C">
            <w:pPr>
              <w:pStyle w:val="CUPBodytext"/>
              <w:rPr>
                <w:rFonts w:cs="Georgia"/>
              </w:rPr>
            </w:pPr>
            <w:r w:rsidRPr="00E60B9C">
              <w:fldChar w:fldCharType="end"/>
            </w:r>
            <w:hyperlink r:id="rId8" w:history="1">
              <w:r w:rsidR="00426E87" w:rsidRPr="00E60B9C">
                <w:rPr>
                  <w:rStyle w:val="Hyperlink"/>
                  <w:rFonts w:cs="Georgia"/>
                  <w:i/>
                  <w:color w:val="auto"/>
                  <w:u w:val="none"/>
                </w:rPr>
                <w:t>White Like Me</w:t>
              </w:r>
            </w:hyperlink>
            <w:r w:rsidR="00426E87" w:rsidRPr="00E60B9C">
              <w:rPr>
                <w:rFonts w:cs="Georgia"/>
              </w:rPr>
              <w:t xml:space="preserve"> by Tim Wise</w:t>
            </w:r>
            <w:r w:rsidR="00AE7246" w:rsidRPr="00E60B9C">
              <w:rPr>
                <w:rFonts w:cs="Georgia"/>
              </w:rPr>
              <w:t xml:space="preserve"> (</w:t>
            </w:r>
            <w:r w:rsidR="00426E87" w:rsidRPr="00E60B9C">
              <w:rPr>
                <w:rFonts w:cs="Georgia"/>
              </w:rPr>
              <w:t>book and documentary</w:t>
            </w:r>
          </w:p>
          <w:p w:rsidR="00F53770" w:rsidRPr="00E60B9C" w:rsidRDefault="00A5191A" w:rsidP="00F53770">
            <w:pPr>
              <w:autoSpaceDE w:val="0"/>
              <w:autoSpaceDN w:val="0"/>
              <w:adjustRightInd w:val="0"/>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w:t>
            </w:r>
            <w:r w:rsidR="00CA3EE6">
              <w:rPr>
                <w:rFonts w:ascii="Times New Roman" w:hAnsi="Times New Roman" w:cs="Times New Roman"/>
                <w:sz w:val="20"/>
                <w:szCs w:val="20"/>
                <w:lang w:val="en-US"/>
              </w:rPr>
              <w:t xml:space="preserve">I speak Jive </w:t>
            </w:r>
            <w:r w:rsidR="00F53770" w:rsidRPr="00E60B9C">
              <w:rPr>
                <w:rFonts w:ascii="Times New Roman" w:hAnsi="Times New Roman" w:cs="Times New Roman"/>
                <w:sz w:val="20"/>
                <w:szCs w:val="20"/>
                <w:lang w:val="en-US"/>
              </w:rPr>
              <w:t>- Airplane (5/10)</w:t>
            </w:r>
            <w:r>
              <w:rPr>
                <w:rFonts w:ascii="Times New Roman" w:hAnsi="Times New Roman" w:cs="Times New Roman"/>
                <w:sz w:val="20"/>
                <w:szCs w:val="20"/>
                <w:lang w:val="en-US"/>
              </w:rPr>
              <w:t>’</w:t>
            </w:r>
            <w:r w:rsidR="00F53770" w:rsidRPr="00E60B9C">
              <w:rPr>
                <w:rFonts w:ascii="Times New Roman" w:hAnsi="Times New Roman" w:cs="Times New Roman"/>
                <w:sz w:val="20"/>
                <w:szCs w:val="20"/>
                <w:lang w:val="en-US"/>
              </w:rPr>
              <w:t xml:space="preserve"> </w:t>
            </w:r>
          </w:p>
          <w:p w:rsidR="00AD034D" w:rsidRPr="003A734F" w:rsidRDefault="00AD034D" w:rsidP="00426E87">
            <w:pPr>
              <w:rPr>
                <w:sz w:val="24"/>
                <w:szCs w:val="24"/>
              </w:rPr>
            </w:pPr>
          </w:p>
        </w:tc>
      </w:tr>
      <w:tr w:rsidR="00426E87" w:rsidRPr="003A734F" w:rsidTr="00680106">
        <w:trPr>
          <w:cantSplit/>
          <w:trHeight w:val="288"/>
        </w:trPr>
        <w:tc>
          <w:tcPr>
            <w:tcW w:w="5098" w:type="dxa"/>
            <w:gridSpan w:val="2"/>
          </w:tcPr>
          <w:p w:rsidR="00426E87" w:rsidRPr="00044DA3" w:rsidRDefault="00426E87" w:rsidP="00044DA3">
            <w:pPr>
              <w:pStyle w:val="CUPChead"/>
              <w:spacing w:before="120"/>
            </w:pPr>
            <w:r w:rsidRPr="00044DA3">
              <w:t xml:space="preserve">Suggested </w:t>
            </w:r>
            <w:r w:rsidR="000D6F70" w:rsidRPr="00044DA3">
              <w:t>a</w:t>
            </w:r>
            <w:r w:rsidRPr="00044DA3">
              <w:t xml:space="preserve">dditional </w:t>
            </w:r>
            <w:r w:rsidR="000D6F70" w:rsidRPr="00044DA3">
              <w:t>r</w:t>
            </w:r>
            <w:r w:rsidRPr="00044DA3">
              <w:t xml:space="preserve">esources </w:t>
            </w:r>
          </w:p>
          <w:p w:rsidR="00426E87" w:rsidRPr="00CB681C" w:rsidRDefault="005048DD" w:rsidP="00CB681C">
            <w:pPr>
              <w:pStyle w:val="CUPBodytext"/>
              <w:rPr>
                <w:rFonts w:cs="Georgia"/>
                <w:i/>
              </w:rPr>
            </w:pPr>
            <w:r w:rsidRPr="00CB681C">
              <w:rPr>
                <w:rFonts w:cs="Georgia"/>
              </w:rPr>
              <w:t>‘</w:t>
            </w:r>
            <w:hyperlink r:id="rId9" w:history="1">
              <w:r w:rsidR="00426E87" w:rsidRPr="00CB681C">
                <w:rPr>
                  <w:rStyle w:val="Hyperlink"/>
                  <w:rFonts w:cs="Georgia"/>
                  <w:color w:val="auto"/>
                  <w:u w:val="none"/>
                </w:rPr>
                <w:t>The First White President</w:t>
              </w:r>
            </w:hyperlink>
            <w:r w:rsidRPr="00CB681C">
              <w:rPr>
                <w:rFonts w:cs="Georgia"/>
              </w:rPr>
              <w:t>‘</w:t>
            </w:r>
            <w:r w:rsidR="00413F6B" w:rsidRPr="00CB681C">
              <w:rPr>
                <w:rFonts w:cs="Georgia"/>
              </w:rPr>
              <w:t>,</w:t>
            </w:r>
            <w:r w:rsidR="00426E87" w:rsidRPr="00CB681C">
              <w:rPr>
                <w:rFonts w:cs="Georgia"/>
              </w:rPr>
              <w:t xml:space="preserve"> an essay by Ta-</w:t>
            </w:r>
            <w:proofErr w:type="spellStart"/>
            <w:r w:rsidR="00426E87" w:rsidRPr="00CB681C">
              <w:rPr>
                <w:rFonts w:cs="Georgia"/>
              </w:rPr>
              <w:t>Nehisi</w:t>
            </w:r>
            <w:proofErr w:type="spellEnd"/>
            <w:r w:rsidR="00426E87" w:rsidRPr="00CB681C">
              <w:rPr>
                <w:rFonts w:cs="Georgia"/>
              </w:rPr>
              <w:t xml:space="preserve"> Coates in </w:t>
            </w:r>
            <w:r w:rsidR="00426E87" w:rsidRPr="00CB681C">
              <w:rPr>
                <w:rFonts w:cs="Georgia"/>
                <w:i/>
              </w:rPr>
              <w:t>The Atlantic</w:t>
            </w:r>
          </w:p>
          <w:p w:rsidR="00426E87" w:rsidRPr="00CB681C" w:rsidRDefault="00B70F91" w:rsidP="00CB681C">
            <w:pPr>
              <w:pStyle w:val="CUPBodytext"/>
              <w:rPr>
                <w:rFonts w:cs="Georgia"/>
                <w:i/>
              </w:rPr>
            </w:pPr>
            <w:hyperlink r:id="rId10" w:history="1">
              <w:r w:rsidR="005048DD" w:rsidRPr="00CB681C">
                <w:rPr>
                  <w:rStyle w:val="Hyperlink"/>
                  <w:rFonts w:cs="Georgia"/>
                  <w:color w:val="auto"/>
                  <w:u w:val="none"/>
                </w:rPr>
                <w:t>‘</w:t>
              </w:r>
              <w:r w:rsidR="00426E87" w:rsidRPr="00CB681C">
                <w:rPr>
                  <w:rStyle w:val="Hyperlink"/>
                  <w:rFonts w:cs="Georgia"/>
                  <w:color w:val="auto"/>
                  <w:u w:val="none"/>
                </w:rPr>
                <w:t>George Packer Responds to Ta-</w:t>
              </w:r>
              <w:proofErr w:type="spellStart"/>
              <w:r w:rsidR="00426E87" w:rsidRPr="00CB681C">
                <w:rPr>
                  <w:rStyle w:val="Hyperlink"/>
                  <w:rFonts w:cs="Georgia"/>
                  <w:color w:val="auto"/>
                  <w:u w:val="none"/>
                </w:rPr>
                <w:t>Nehisi</w:t>
              </w:r>
              <w:proofErr w:type="spellEnd"/>
              <w:r w:rsidR="00426E87" w:rsidRPr="00CB681C">
                <w:rPr>
                  <w:rStyle w:val="Hyperlink"/>
                  <w:rFonts w:cs="Georgia"/>
                  <w:color w:val="auto"/>
                  <w:u w:val="none"/>
                </w:rPr>
                <w:t xml:space="preserve"> Coates</w:t>
              </w:r>
              <w:r w:rsidR="005048DD" w:rsidRPr="00CB681C">
                <w:rPr>
                  <w:rStyle w:val="Hyperlink"/>
                  <w:rFonts w:cs="Georgia"/>
                  <w:color w:val="auto"/>
                  <w:u w:val="none"/>
                </w:rPr>
                <w:t>’</w:t>
              </w:r>
            </w:hyperlink>
            <w:r w:rsidR="00426E87" w:rsidRPr="00CB681C">
              <w:rPr>
                <w:rFonts w:cs="Georgia"/>
              </w:rPr>
              <w:t xml:space="preserve"> in </w:t>
            </w:r>
            <w:r w:rsidR="00426E87" w:rsidRPr="00CB681C">
              <w:rPr>
                <w:rFonts w:cs="Georgia"/>
                <w:i/>
              </w:rPr>
              <w:t>The Atlantic</w:t>
            </w:r>
          </w:p>
          <w:p w:rsidR="009B258F" w:rsidRPr="003A734F" w:rsidRDefault="00B70F91" w:rsidP="00CB681C">
            <w:pPr>
              <w:pStyle w:val="CUPBodytext"/>
              <w:rPr>
                <w:rFonts w:cs="Georgia"/>
                <w:i/>
                <w:sz w:val="24"/>
                <w:szCs w:val="24"/>
              </w:rPr>
            </w:pPr>
            <w:hyperlink r:id="rId11" w:history="1">
              <w:r w:rsidR="005048DD" w:rsidRPr="00CB681C">
                <w:rPr>
                  <w:rStyle w:val="Hyperlink"/>
                  <w:rFonts w:cs="Georgia"/>
                  <w:color w:val="auto"/>
                  <w:u w:val="none"/>
                </w:rPr>
                <w:t>‘</w:t>
              </w:r>
              <w:r w:rsidR="00426E87" w:rsidRPr="00CB681C">
                <w:rPr>
                  <w:rStyle w:val="Hyperlink"/>
                  <w:rFonts w:cs="Georgia"/>
                  <w:color w:val="auto"/>
                  <w:u w:val="none"/>
                </w:rPr>
                <w:t>No One is Coming to Save Us From Trump’s Racism</w:t>
              </w:r>
              <w:r w:rsidR="005048DD" w:rsidRPr="00CB681C">
                <w:rPr>
                  <w:rStyle w:val="Hyperlink"/>
                  <w:rFonts w:cs="Georgia"/>
                  <w:color w:val="auto"/>
                  <w:u w:val="none"/>
                </w:rPr>
                <w:t>’</w:t>
              </w:r>
            </w:hyperlink>
            <w:r w:rsidR="00F53770">
              <w:rPr>
                <w:rStyle w:val="Hyperlink"/>
                <w:rFonts w:cs="Georgia"/>
                <w:color w:val="auto"/>
                <w:u w:val="none"/>
              </w:rPr>
              <w:t>,</w:t>
            </w:r>
            <w:r w:rsidR="00426E87" w:rsidRPr="00CB681C">
              <w:rPr>
                <w:rFonts w:cs="Georgia"/>
              </w:rPr>
              <w:t xml:space="preserve"> an opinion editorial by Roxane Gay in </w:t>
            </w:r>
            <w:r w:rsidR="00460E54" w:rsidRPr="00CB681C">
              <w:rPr>
                <w:rFonts w:cs="Georgia"/>
              </w:rPr>
              <w:t>the</w:t>
            </w:r>
            <w:r w:rsidR="00413F6B" w:rsidRPr="00CB681C">
              <w:rPr>
                <w:rFonts w:cs="Georgia"/>
                <w:i/>
              </w:rPr>
              <w:t xml:space="preserve"> </w:t>
            </w:r>
            <w:r w:rsidR="00426E87" w:rsidRPr="00CB681C">
              <w:rPr>
                <w:rFonts w:cs="Georgia"/>
                <w:i/>
              </w:rPr>
              <w:t>New York Times</w:t>
            </w:r>
          </w:p>
        </w:tc>
        <w:tc>
          <w:tcPr>
            <w:tcW w:w="5212" w:type="dxa"/>
            <w:gridSpan w:val="2"/>
          </w:tcPr>
          <w:p w:rsidR="00044DA3" w:rsidRPr="00044DA3" w:rsidRDefault="00426E87" w:rsidP="00044DA3">
            <w:pPr>
              <w:pStyle w:val="CUPChead"/>
              <w:spacing w:before="120"/>
            </w:pPr>
            <w:r w:rsidRPr="00044DA3">
              <w:t xml:space="preserve">Links to </w:t>
            </w:r>
            <w:r w:rsidR="000D6F70" w:rsidRPr="00044DA3">
              <w:t>l</w:t>
            </w:r>
            <w:r w:rsidRPr="00044DA3">
              <w:t>iterature</w:t>
            </w:r>
          </w:p>
          <w:p w:rsidR="00426E87" w:rsidRPr="00CB681C" w:rsidRDefault="00426E87" w:rsidP="00CB681C">
            <w:pPr>
              <w:pStyle w:val="CUPBodytext"/>
              <w:rPr>
                <w:b/>
              </w:rPr>
            </w:pPr>
            <w:r w:rsidRPr="003A734F">
              <w:rPr>
                <w:sz w:val="24"/>
                <w:szCs w:val="24"/>
              </w:rPr>
              <w:t>(</w:t>
            </w:r>
            <w:r w:rsidRPr="00CB681C">
              <w:t xml:space="preserve">Not all texts appear on the PRL. Some are </w:t>
            </w:r>
            <w:r w:rsidR="005048DD" w:rsidRPr="00CB681C">
              <w:t>‘</w:t>
            </w:r>
            <w:r w:rsidRPr="00CB681C">
              <w:t>free choice</w:t>
            </w:r>
            <w:r w:rsidR="005048DD" w:rsidRPr="00CB681C">
              <w:t>’</w:t>
            </w:r>
            <w:r w:rsidRPr="00CB681C">
              <w:t xml:space="preserve"> options</w:t>
            </w:r>
            <w:r w:rsidR="00F53770">
              <w:t>.</w:t>
            </w:r>
            <w:r w:rsidRPr="00CB681C">
              <w:t xml:space="preserve">) </w:t>
            </w:r>
          </w:p>
          <w:p w:rsidR="00426E87" w:rsidRPr="00CB681C" w:rsidRDefault="00426E87" w:rsidP="00CB681C">
            <w:pPr>
              <w:pStyle w:val="CUPBodytext"/>
              <w:rPr>
                <w:rFonts w:cs="Georgia"/>
              </w:rPr>
            </w:pPr>
            <w:r w:rsidRPr="00CB681C">
              <w:rPr>
                <w:rFonts w:cs="Georgia"/>
                <w:i/>
              </w:rPr>
              <w:t>To Kill a Mockingbird</w:t>
            </w:r>
            <w:r w:rsidR="009D4CB7" w:rsidRPr="00CB681C">
              <w:rPr>
                <w:rFonts w:cs="Georgia"/>
                <w:i/>
              </w:rPr>
              <w:t xml:space="preserve"> </w:t>
            </w:r>
            <w:r w:rsidR="009D4CB7" w:rsidRPr="00CB681C">
              <w:rPr>
                <w:rFonts w:cs="Georgia"/>
              </w:rPr>
              <w:t>(Harper Lee)</w:t>
            </w:r>
            <w:r w:rsidR="009D4CB7" w:rsidRPr="00CB681C">
              <w:rPr>
                <w:rFonts w:cs="Georgia"/>
                <w:i/>
              </w:rPr>
              <w:t xml:space="preserve"> </w:t>
            </w:r>
            <w:r w:rsidRPr="00CB681C">
              <w:rPr>
                <w:rFonts w:cs="Georgia"/>
                <w:i/>
              </w:rPr>
              <w:t>, The Help</w:t>
            </w:r>
            <w:r w:rsidR="009D4CB7" w:rsidRPr="00CB681C">
              <w:rPr>
                <w:rFonts w:cs="Georgia"/>
              </w:rPr>
              <w:t xml:space="preserve"> (Kathryn </w:t>
            </w:r>
            <w:proofErr w:type="spellStart"/>
            <w:r w:rsidR="009D4CB7" w:rsidRPr="00CB681C">
              <w:rPr>
                <w:rFonts w:cs="Georgia"/>
              </w:rPr>
              <w:t>Stockett</w:t>
            </w:r>
            <w:proofErr w:type="spellEnd"/>
            <w:r w:rsidR="009D4CB7" w:rsidRPr="00CB681C">
              <w:rPr>
                <w:rFonts w:cs="Georgia"/>
              </w:rPr>
              <w:t>)</w:t>
            </w:r>
            <w:r w:rsidRPr="00CB681C">
              <w:rPr>
                <w:rFonts w:cs="Georgia"/>
              </w:rPr>
              <w:t xml:space="preserve">, </w:t>
            </w:r>
            <w:r w:rsidRPr="00CB681C">
              <w:rPr>
                <w:rFonts w:cs="Georgia"/>
                <w:i/>
              </w:rPr>
              <w:t>The Bluest Eye</w:t>
            </w:r>
            <w:r w:rsidR="009D4CB7" w:rsidRPr="00CB681C">
              <w:rPr>
                <w:rFonts w:cs="Georgia"/>
              </w:rPr>
              <w:t xml:space="preserve"> (Toni Morrison)</w:t>
            </w:r>
            <w:r w:rsidRPr="00CB681C">
              <w:rPr>
                <w:rFonts w:cs="Georgia"/>
                <w:i/>
              </w:rPr>
              <w:t xml:space="preserve"> </w:t>
            </w:r>
            <w:r w:rsidRPr="00CB681C">
              <w:rPr>
                <w:rFonts w:cs="Georgia"/>
              </w:rPr>
              <w:t xml:space="preserve">and </w:t>
            </w:r>
            <w:r w:rsidRPr="00CB681C">
              <w:rPr>
                <w:rFonts w:cs="Georgia"/>
                <w:i/>
              </w:rPr>
              <w:t>The Color Purple</w:t>
            </w:r>
            <w:r w:rsidR="009D4CB7" w:rsidRPr="00CB681C">
              <w:rPr>
                <w:rFonts w:cs="Georgia"/>
                <w:i/>
              </w:rPr>
              <w:t xml:space="preserve"> </w:t>
            </w:r>
            <w:r w:rsidR="009D4CB7" w:rsidRPr="00CB681C">
              <w:rPr>
                <w:rFonts w:cs="Georgia"/>
              </w:rPr>
              <w:t>(Alice Walker)</w:t>
            </w:r>
            <w:r w:rsidR="00882315" w:rsidRPr="00CB681C">
              <w:rPr>
                <w:rFonts w:cs="Georgia"/>
                <w:i/>
              </w:rPr>
              <w:t xml:space="preserve"> – </w:t>
            </w:r>
            <w:r w:rsidR="00882315" w:rsidRPr="00CB681C">
              <w:rPr>
                <w:rFonts w:cs="Georgia"/>
              </w:rPr>
              <w:t>novels set in the United States</w:t>
            </w:r>
          </w:p>
          <w:p w:rsidR="00426E87" w:rsidRPr="00CB681C" w:rsidRDefault="00426E87" w:rsidP="00CB681C">
            <w:pPr>
              <w:pStyle w:val="CUPBodytext"/>
            </w:pPr>
            <w:r w:rsidRPr="00CB681C">
              <w:t xml:space="preserve">Selected </w:t>
            </w:r>
            <w:r w:rsidR="00413F6B" w:rsidRPr="00CB681C">
              <w:t xml:space="preserve">poetry </w:t>
            </w:r>
            <w:r w:rsidRPr="00CB681C">
              <w:t>by Maya Angelou</w:t>
            </w:r>
            <w:r w:rsidR="00413F6B" w:rsidRPr="00CB681C">
              <w:t>,</w:t>
            </w:r>
            <w:r w:rsidRPr="00CB681C">
              <w:t xml:space="preserve"> Nikki Giovanni or Kendrick Lamar</w:t>
            </w:r>
          </w:p>
          <w:p w:rsidR="00426E87" w:rsidRPr="00CB681C" w:rsidRDefault="00413F6B" w:rsidP="00CB681C">
            <w:pPr>
              <w:pStyle w:val="CUPBodytext"/>
            </w:pPr>
            <w:r w:rsidRPr="00CB681C">
              <w:rPr>
                <w:i/>
              </w:rPr>
              <w:t>‘</w:t>
            </w:r>
            <w:r w:rsidR="00426E87" w:rsidRPr="00CB681C">
              <w:rPr>
                <w:i/>
              </w:rPr>
              <w:t>Master Harold’</w:t>
            </w:r>
            <w:r w:rsidRPr="00CB681C">
              <w:rPr>
                <w:i/>
              </w:rPr>
              <w:t xml:space="preserve"> </w:t>
            </w:r>
            <w:r w:rsidR="00426E87" w:rsidRPr="00CB681C">
              <w:rPr>
                <w:i/>
              </w:rPr>
              <w:t>…</w:t>
            </w:r>
            <w:r w:rsidRPr="00CB681C">
              <w:rPr>
                <w:i/>
              </w:rPr>
              <w:t xml:space="preserve"> </w:t>
            </w:r>
            <w:r w:rsidR="00426E87" w:rsidRPr="00CB681C">
              <w:rPr>
                <w:i/>
              </w:rPr>
              <w:t>and the boys</w:t>
            </w:r>
            <w:r w:rsidR="00426E87" w:rsidRPr="00CB681C">
              <w:t xml:space="preserve"> by Athol </w:t>
            </w:r>
            <w:proofErr w:type="spellStart"/>
            <w:r w:rsidR="00426E87" w:rsidRPr="00CB681C">
              <w:t>Fugard</w:t>
            </w:r>
            <w:proofErr w:type="spellEnd"/>
            <w:r w:rsidR="00426E87" w:rsidRPr="00CB681C">
              <w:t xml:space="preserve"> </w:t>
            </w:r>
            <w:r w:rsidRPr="00CB681C">
              <w:t xml:space="preserve">– </w:t>
            </w:r>
            <w:r w:rsidR="00426E87" w:rsidRPr="00CB681C">
              <w:t>play</w:t>
            </w:r>
          </w:p>
          <w:p w:rsidR="00272E08" w:rsidRPr="003A734F" w:rsidRDefault="00426E87" w:rsidP="00CB681C">
            <w:pPr>
              <w:pStyle w:val="CUPBodytext"/>
              <w:rPr>
                <w:sz w:val="24"/>
                <w:szCs w:val="24"/>
              </w:rPr>
            </w:pPr>
            <w:r w:rsidRPr="00CB681C">
              <w:rPr>
                <w:i/>
              </w:rPr>
              <w:t>The Meursault Investigation</w:t>
            </w:r>
            <w:r w:rsidRPr="00CB681C">
              <w:t xml:space="preserve"> by </w:t>
            </w:r>
            <w:proofErr w:type="spellStart"/>
            <w:r w:rsidRPr="00CB681C">
              <w:t>Kamel</w:t>
            </w:r>
            <w:proofErr w:type="spellEnd"/>
            <w:r w:rsidRPr="00CB681C">
              <w:t xml:space="preserve"> </w:t>
            </w:r>
            <w:proofErr w:type="spellStart"/>
            <w:r w:rsidRPr="00CB681C">
              <w:t>Daoud</w:t>
            </w:r>
            <w:proofErr w:type="spellEnd"/>
            <w:r w:rsidRPr="00CB681C">
              <w:t xml:space="preserve"> – novel in translation</w:t>
            </w:r>
            <w:r w:rsidRPr="003A734F">
              <w:rPr>
                <w:sz w:val="24"/>
                <w:szCs w:val="24"/>
              </w:rPr>
              <w:t xml:space="preserve"> </w:t>
            </w:r>
          </w:p>
        </w:tc>
      </w:tr>
    </w:tbl>
    <w:p w:rsidR="00D00543" w:rsidRDefault="00D00543" w:rsidP="00AA3AD4">
      <w:pPr>
        <w:pStyle w:val="CUPBhead"/>
      </w:pPr>
    </w:p>
    <w:p w:rsidR="00D00543" w:rsidRDefault="00D00543">
      <w:pPr>
        <w:spacing w:after="0" w:line="240" w:lineRule="auto"/>
        <w:rPr>
          <w:rFonts w:ascii="Calibri" w:eastAsia="MS Mincho" w:hAnsi="Calibri" w:cs="Times New Roman"/>
          <w:b/>
          <w:color w:val="222464"/>
          <w:sz w:val="40"/>
          <w:szCs w:val="30"/>
          <w:lang w:val="en-US"/>
        </w:rPr>
      </w:pPr>
      <w:r>
        <w:br w:type="page"/>
      </w:r>
    </w:p>
    <w:p w:rsidR="00AA3AD4" w:rsidRPr="00AA3AD4" w:rsidRDefault="00044DA3" w:rsidP="00AA3AD4">
      <w:pPr>
        <w:pStyle w:val="CUPBhead"/>
      </w:pPr>
      <w:r w:rsidRPr="00AA3AD4">
        <w:lastRenderedPageBreak/>
        <w:t>Suggested lesson plan</w:t>
      </w:r>
    </w:p>
    <w:p w:rsidR="00044DA3" w:rsidRPr="00AA3AD4" w:rsidRDefault="00044DA3" w:rsidP="00AA3AD4">
      <w:pPr>
        <w:pStyle w:val="CUPBodytext"/>
        <w:rPr>
          <w:b/>
        </w:rPr>
      </w:pPr>
      <w:r w:rsidRPr="00AA3AD4">
        <w:t>Your course design and lesson plans will be unique to your own classroom. Do what works for you in your context. The plan below combines various activities in this unit into hour-long lessons.</w:t>
      </w:r>
      <w:r w:rsidRPr="00AA3AD4">
        <w:rPr>
          <w:b/>
        </w:rPr>
        <w:t xml:space="preserve"> </w:t>
      </w:r>
      <w:r w:rsidRPr="00AA3AD4">
        <w:t xml:space="preserve">It is impossible to cover every activity and every suggestion given in the </w:t>
      </w:r>
      <w:proofErr w:type="spellStart"/>
      <w:r w:rsidRPr="00AA3AD4">
        <w:t>coursebook</w:t>
      </w:r>
      <w:proofErr w:type="spellEnd"/>
      <w:r w:rsidRPr="00AA3AD4">
        <w:t>. You will need to decide what is best for you and your students. In other words, adapt this as you see fit.</w:t>
      </w:r>
    </w:p>
    <w:p w:rsidR="00044DA3" w:rsidRPr="00AA3AD4" w:rsidRDefault="00044DA3" w:rsidP="00AA3AD4">
      <w:pPr>
        <w:pStyle w:val="CUPChead"/>
      </w:pPr>
      <w:r w:rsidRPr="00AA3AD4">
        <w:t>Lesson 1</w:t>
      </w:r>
    </w:p>
    <w:p w:rsidR="00044DA3" w:rsidRPr="001C4D04" w:rsidRDefault="00044DA3" w:rsidP="001C4D04">
      <w:pPr>
        <w:pStyle w:val="CUPBodytext"/>
        <w:rPr>
          <w:u w:val="single"/>
        </w:rPr>
      </w:pPr>
      <w:r w:rsidRPr="001C4D04">
        <w:t>Activity 1.1</w:t>
      </w:r>
    </w:p>
    <w:p w:rsidR="00044DA3" w:rsidRPr="001C4D04" w:rsidRDefault="00F53770" w:rsidP="001C4D04">
      <w:pPr>
        <w:pStyle w:val="CUPBodytext"/>
      </w:pPr>
      <w:r>
        <w:t>TOK</w:t>
      </w:r>
      <w:r w:rsidR="00044DA3" w:rsidRPr="001C4D04">
        <w:t xml:space="preserve"> discussion </w:t>
      </w:r>
    </w:p>
    <w:p w:rsidR="00044DA3" w:rsidRPr="001C4D04" w:rsidRDefault="00044DA3" w:rsidP="001C4D04">
      <w:pPr>
        <w:pStyle w:val="CUPBodytext"/>
      </w:pPr>
      <w:r w:rsidRPr="001C4D04">
        <w:t xml:space="preserve">Activity 1.2 </w:t>
      </w:r>
    </w:p>
    <w:p w:rsidR="00044DA3" w:rsidRPr="00AA3AD4" w:rsidRDefault="00044DA3" w:rsidP="00AA3AD4">
      <w:pPr>
        <w:pStyle w:val="CUPChead"/>
      </w:pPr>
      <w:r w:rsidRPr="00AA3AD4">
        <w:t xml:space="preserve">Lessons 2 </w:t>
      </w:r>
      <w:r w:rsidR="00F53770">
        <w:t>and</w:t>
      </w:r>
      <w:r w:rsidRPr="00AA3AD4">
        <w:t xml:space="preserve"> 3</w:t>
      </w:r>
    </w:p>
    <w:p w:rsidR="00F53770" w:rsidRPr="00AA3AD4" w:rsidRDefault="00F53770" w:rsidP="00F53770">
      <w:pPr>
        <w:pStyle w:val="CUPBodytext"/>
      </w:pPr>
      <w:r>
        <w:t>Activities 1.4–1.6</w:t>
      </w:r>
    </w:p>
    <w:p w:rsidR="00044DA3" w:rsidRPr="00AA3AD4" w:rsidRDefault="00044DA3" w:rsidP="00AA3AD4">
      <w:pPr>
        <w:pStyle w:val="CUPChead"/>
      </w:pPr>
      <w:r w:rsidRPr="00AA3AD4">
        <w:t>Lesson 4</w:t>
      </w:r>
    </w:p>
    <w:p w:rsidR="00044DA3" w:rsidRPr="001C4D04" w:rsidRDefault="00044DA3" w:rsidP="001C4D04">
      <w:pPr>
        <w:pStyle w:val="CUPBodytext"/>
        <w:rPr>
          <w:b/>
        </w:rPr>
      </w:pPr>
      <w:r w:rsidRPr="001C4D04">
        <w:t xml:space="preserve">Activity 1.8 </w:t>
      </w:r>
    </w:p>
    <w:p w:rsidR="00044DA3" w:rsidRPr="00AA3AD4" w:rsidRDefault="00044DA3" w:rsidP="00AA3AD4">
      <w:pPr>
        <w:pStyle w:val="CUPChead"/>
      </w:pPr>
      <w:r w:rsidRPr="00AA3AD4">
        <w:t>Lesson 5 + 6</w:t>
      </w:r>
    </w:p>
    <w:p w:rsidR="00044DA3" w:rsidRPr="001C4D04" w:rsidRDefault="00044DA3" w:rsidP="00F53770">
      <w:pPr>
        <w:pStyle w:val="CUPBodytext"/>
      </w:pPr>
      <w:r w:rsidRPr="001C4D04">
        <w:t xml:space="preserve">Activity 1.9 – </w:t>
      </w:r>
      <w:r w:rsidR="00F53770">
        <w:t>1.11</w:t>
      </w:r>
    </w:p>
    <w:p w:rsidR="00044DA3" w:rsidRPr="001C4D04" w:rsidRDefault="00044DA3" w:rsidP="001C4D04">
      <w:pPr>
        <w:pStyle w:val="CUPBodytext"/>
      </w:pPr>
      <w:r w:rsidRPr="001C4D04">
        <w:rPr>
          <w:b/>
        </w:rPr>
        <w:t>Homework</w:t>
      </w:r>
      <w:r w:rsidR="00F53770">
        <w:rPr>
          <w:b/>
        </w:rPr>
        <w:t xml:space="preserve"> </w:t>
      </w:r>
      <w:r w:rsidR="00F53770" w:rsidRPr="00F53770">
        <w:rPr>
          <w:b/>
        </w:rPr>
        <w:t>assignment</w:t>
      </w:r>
      <w:r w:rsidRPr="001C4D04">
        <w:rPr>
          <w:b/>
        </w:rPr>
        <w:t>:</w:t>
      </w:r>
      <w:r w:rsidRPr="001C4D04">
        <w:t xml:space="preserve"> listen to or watch Martin Luther King’s </w:t>
      </w:r>
      <w:hyperlink r:id="rId12" w:history="1">
        <w:r w:rsidRPr="001C4D04">
          <w:rPr>
            <w:rStyle w:val="Hyperlink"/>
            <w:color w:val="auto"/>
            <w:u w:val="none"/>
          </w:rPr>
          <w:t>‘I Have a Dream’</w:t>
        </w:r>
      </w:hyperlink>
      <w:r w:rsidRPr="001C4D04">
        <w:t xml:space="preserve"> speech.</w:t>
      </w:r>
    </w:p>
    <w:p w:rsidR="00044DA3" w:rsidRPr="00AA3AD4" w:rsidRDefault="00044DA3" w:rsidP="00AA3AD4">
      <w:pPr>
        <w:pStyle w:val="CUPChead"/>
      </w:pPr>
      <w:r w:rsidRPr="00AA3AD4">
        <w:t>Lesson 7</w:t>
      </w:r>
    </w:p>
    <w:p w:rsidR="00044DA3" w:rsidRPr="001C4D04" w:rsidRDefault="00044DA3" w:rsidP="001C4D04">
      <w:pPr>
        <w:pStyle w:val="CUPBodytext"/>
      </w:pPr>
      <w:r w:rsidRPr="001C4D04">
        <w:t xml:space="preserve">Activities 1.12 and 1.13 </w:t>
      </w:r>
    </w:p>
    <w:p w:rsidR="00044DA3" w:rsidRPr="00AA3AD4" w:rsidRDefault="00044DA3" w:rsidP="00AA3AD4">
      <w:pPr>
        <w:pStyle w:val="CUPChead"/>
      </w:pPr>
      <w:r w:rsidRPr="00AA3AD4">
        <w:t>Lesson 8</w:t>
      </w:r>
    </w:p>
    <w:p w:rsidR="00044DA3" w:rsidRPr="001C4D04" w:rsidRDefault="00044DA3" w:rsidP="001C4D04">
      <w:pPr>
        <w:pStyle w:val="CUPBodytext"/>
      </w:pPr>
      <w:r w:rsidRPr="001C4D04">
        <w:t>Activities 1.14 and 1.15</w:t>
      </w:r>
    </w:p>
    <w:p w:rsidR="00044DA3" w:rsidRPr="001C4D04" w:rsidRDefault="00044DA3" w:rsidP="001C4D04">
      <w:pPr>
        <w:pStyle w:val="CUPBodytext"/>
      </w:pPr>
      <w:r w:rsidRPr="001C4D04">
        <w:rPr>
          <w:b/>
        </w:rPr>
        <w:t>Homework</w:t>
      </w:r>
      <w:r w:rsidR="00D11444">
        <w:rPr>
          <w:b/>
        </w:rPr>
        <w:t xml:space="preserve"> </w:t>
      </w:r>
      <w:r w:rsidR="00D11444" w:rsidRPr="00D11444">
        <w:rPr>
          <w:b/>
        </w:rPr>
        <w:t>assignment</w:t>
      </w:r>
      <w:r w:rsidRPr="001C4D04">
        <w:rPr>
          <w:b/>
        </w:rPr>
        <w:t>:</w:t>
      </w:r>
      <w:r w:rsidRPr="001C4D04">
        <w:t xml:space="preserve"> finish </w:t>
      </w:r>
      <w:r w:rsidR="00D11444">
        <w:t>Activity 1.15</w:t>
      </w:r>
    </w:p>
    <w:p w:rsidR="00D11444" w:rsidRPr="00AA3AD4" w:rsidRDefault="00D11444" w:rsidP="00D11444">
      <w:pPr>
        <w:pStyle w:val="CUPChead"/>
      </w:pPr>
      <w:r w:rsidRPr="00AA3AD4">
        <w:t xml:space="preserve">Lesson </w:t>
      </w:r>
      <w:r>
        <w:t>9</w:t>
      </w:r>
    </w:p>
    <w:p w:rsidR="00D11444" w:rsidRPr="001C4D04" w:rsidRDefault="00D11444" w:rsidP="00D11444">
      <w:pPr>
        <w:pStyle w:val="CUPBodytext"/>
      </w:pPr>
      <w:r w:rsidRPr="001C4D04">
        <w:t>Activities 1.1</w:t>
      </w:r>
      <w:r>
        <w:t>6</w:t>
      </w:r>
      <w:r w:rsidRPr="001C4D04">
        <w:t xml:space="preserve"> and 1.1</w:t>
      </w:r>
      <w:r>
        <w:t>7</w:t>
      </w:r>
    </w:p>
    <w:p w:rsidR="00D11444" w:rsidRPr="001C4D04" w:rsidRDefault="00D11444" w:rsidP="00D11444">
      <w:pPr>
        <w:pStyle w:val="CUPBodytext"/>
      </w:pPr>
      <w:r w:rsidRPr="001C4D04">
        <w:rPr>
          <w:b/>
        </w:rPr>
        <w:t>Homework</w:t>
      </w:r>
      <w:r>
        <w:rPr>
          <w:b/>
        </w:rPr>
        <w:t xml:space="preserve"> </w:t>
      </w:r>
      <w:r w:rsidRPr="00D11444">
        <w:rPr>
          <w:b/>
        </w:rPr>
        <w:t>assignment</w:t>
      </w:r>
      <w:r w:rsidRPr="001C4D04">
        <w:rPr>
          <w:b/>
        </w:rPr>
        <w:t>:</w:t>
      </w:r>
      <w:r w:rsidRPr="001C4D04">
        <w:t xml:space="preserve"> </w:t>
      </w:r>
      <w:r>
        <w:t>Activity 1.20</w:t>
      </w:r>
    </w:p>
    <w:p w:rsidR="00044DA3" w:rsidRPr="00AA3AD4" w:rsidRDefault="00044DA3" w:rsidP="00AA3AD4">
      <w:pPr>
        <w:pStyle w:val="CUPChead"/>
      </w:pPr>
      <w:r w:rsidRPr="00AA3AD4">
        <w:t xml:space="preserve">Lesson </w:t>
      </w:r>
      <w:r w:rsidR="00D11444">
        <w:t>10</w:t>
      </w:r>
    </w:p>
    <w:p w:rsidR="00393032" w:rsidRPr="001C4D04" w:rsidRDefault="00044DA3" w:rsidP="001C4D04">
      <w:pPr>
        <w:pStyle w:val="CUPBodytext"/>
      </w:pPr>
      <w:r w:rsidRPr="001C4D04">
        <w:t>Activiti</w:t>
      </w:r>
      <w:r w:rsidR="00D11444">
        <w:t>es 1.18 and 1.19 (HL extension)</w:t>
      </w:r>
    </w:p>
    <w:sectPr w:rsidR="00393032" w:rsidRPr="001C4D04" w:rsidSect="008F6087">
      <w:headerReference w:type="default" r:id="rId13"/>
      <w:footerReference w:type="default" r:id="rId14"/>
      <w:pgSz w:w="11906" w:h="16838"/>
      <w:pgMar w:top="1699" w:right="850" w:bottom="1699" w:left="850" w:header="0" w:footer="56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0F91" w:rsidRDefault="00B70F91" w:rsidP="008F6087">
      <w:pPr>
        <w:spacing w:after="0" w:line="240" w:lineRule="auto"/>
      </w:pPr>
      <w:r>
        <w:separator/>
      </w:r>
    </w:p>
  </w:endnote>
  <w:endnote w:type="continuationSeparator" w:id="0">
    <w:p w:rsidR="00B70F91" w:rsidRDefault="00B70F91" w:rsidP="008F60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DE0" w:rsidRPr="00B16DE0" w:rsidRDefault="00B16DE0" w:rsidP="00B16DE0">
    <w:pPr>
      <w:pStyle w:val="Footer"/>
      <w:tabs>
        <w:tab w:val="clear" w:pos="4513"/>
        <w:tab w:val="clear" w:pos="9026"/>
        <w:tab w:val="center" w:pos="4320"/>
        <w:tab w:val="right" w:pos="8640"/>
      </w:tabs>
      <w:spacing w:before="240"/>
      <w:ind w:left="-284"/>
      <w:rPr>
        <w:rFonts w:ascii="Calibri" w:eastAsia="MS Mincho" w:hAnsi="Calibri" w:cs="Times New Roman"/>
        <w:sz w:val="20"/>
        <w:szCs w:val="20"/>
        <w:lang w:val="en-US"/>
      </w:rPr>
    </w:pPr>
    <w:r w:rsidRPr="00B16DE0">
      <w:rPr>
        <w:rFonts w:ascii="Calibri" w:eastAsia="MS Mincho" w:hAnsi="Calibri" w:cs="Times New Roman"/>
        <w:sz w:val="20"/>
        <w:szCs w:val="20"/>
        <w:lang w:val="en-US"/>
      </w:rPr>
      <w:t>© Cambridge University Press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0F91" w:rsidRDefault="00B70F91" w:rsidP="008F6087">
      <w:pPr>
        <w:spacing w:after="0" w:line="240" w:lineRule="auto"/>
      </w:pPr>
      <w:r>
        <w:separator/>
      </w:r>
    </w:p>
  </w:footnote>
  <w:footnote w:type="continuationSeparator" w:id="0">
    <w:p w:rsidR="00B70F91" w:rsidRDefault="00B70F91" w:rsidP="008F60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087" w:rsidRPr="0018678F" w:rsidRDefault="00D00543" w:rsidP="008F6087">
    <w:pPr>
      <w:ind w:left="-851"/>
      <w:jc w:val="right"/>
      <w:rPr>
        <w:noProof/>
        <w:lang w:val="en-IN" w:eastAsia="en-IN"/>
      </w:rPr>
    </w:pPr>
    <w:r w:rsidRPr="00D00543">
      <w:rPr>
        <w:noProof/>
        <w:lang w:val="en-US"/>
      </w:rPr>
      <w:drawing>
        <wp:inline distT="0" distB="0" distL="0" distR="0">
          <wp:extent cx="7562088" cy="734276"/>
          <wp:effectExtent l="0" t="0" r="0" b="0"/>
          <wp:docPr id="1" name="Picture 1" descr="C:\fms\Word Formating\Scheme of work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ms\Word Formating\Scheme of work 1.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088" cy="734276"/>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646BA"/>
    <w:multiLevelType w:val="hybridMultilevel"/>
    <w:tmpl w:val="3A6A886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B9F7801"/>
    <w:multiLevelType w:val="hybridMultilevel"/>
    <w:tmpl w:val="27846B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D6442F9"/>
    <w:multiLevelType w:val="hybridMultilevel"/>
    <w:tmpl w:val="3A6C8F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5DB712A"/>
    <w:multiLevelType w:val="hybridMultilevel"/>
    <w:tmpl w:val="6F1C0E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5F0736"/>
    <w:multiLevelType w:val="hybridMultilevel"/>
    <w:tmpl w:val="B61C0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106603C"/>
    <w:multiLevelType w:val="hybridMultilevel"/>
    <w:tmpl w:val="5AAAC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5EB25D5"/>
    <w:multiLevelType w:val="hybridMultilevel"/>
    <w:tmpl w:val="15142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DB57FE"/>
    <w:multiLevelType w:val="hybridMultilevel"/>
    <w:tmpl w:val="1C46EC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45048AF"/>
    <w:multiLevelType w:val="hybridMultilevel"/>
    <w:tmpl w:val="4D3A19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61F2969"/>
    <w:multiLevelType w:val="hybridMultilevel"/>
    <w:tmpl w:val="B0FADA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4"/>
  </w:num>
  <w:num w:numId="5">
    <w:abstractNumId w:val="6"/>
  </w:num>
  <w:num w:numId="6">
    <w:abstractNumId w:val="3"/>
  </w:num>
  <w:num w:numId="7">
    <w:abstractNumId w:val="7"/>
  </w:num>
  <w:num w:numId="8">
    <w:abstractNumId w:val="8"/>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87"/>
  <w:drawingGridVerticalSpacing w:val="18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547BD"/>
    <w:rsid w:val="0000607D"/>
    <w:rsid w:val="000142C4"/>
    <w:rsid w:val="000258E7"/>
    <w:rsid w:val="00044DA3"/>
    <w:rsid w:val="000547BD"/>
    <w:rsid w:val="000660DC"/>
    <w:rsid w:val="00074CAE"/>
    <w:rsid w:val="00074E60"/>
    <w:rsid w:val="000D6F70"/>
    <w:rsid w:val="0019081B"/>
    <w:rsid w:val="001C4D04"/>
    <w:rsid w:val="00231E1A"/>
    <w:rsid w:val="002355FA"/>
    <w:rsid w:val="00272E08"/>
    <w:rsid w:val="00280329"/>
    <w:rsid w:val="00285BB5"/>
    <w:rsid w:val="00291097"/>
    <w:rsid w:val="002A2A8F"/>
    <w:rsid w:val="002A6579"/>
    <w:rsid w:val="002B7077"/>
    <w:rsid w:val="002F0D7F"/>
    <w:rsid w:val="003224F0"/>
    <w:rsid w:val="003A2311"/>
    <w:rsid w:val="003A59CB"/>
    <w:rsid w:val="003A734F"/>
    <w:rsid w:val="003C3A15"/>
    <w:rsid w:val="003D3F20"/>
    <w:rsid w:val="00413F6B"/>
    <w:rsid w:val="00426E87"/>
    <w:rsid w:val="0045362F"/>
    <w:rsid w:val="00460E54"/>
    <w:rsid w:val="004748FC"/>
    <w:rsid w:val="004A10EA"/>
    <w:rsid w:val="004A6C4E"/>
    <w:rsid w:val="004C49F1"/>
    <w:rsid w:val="004D40E5"/>
    <w:rsid w:val="005048DD"/>
    <w:rsid w:val="005249AA"/>
    <w:rsid w:val="00546805"/>
    <w:rsid w:val="0055063C"/>
    <w:rsid w:val="00597F9E"/>
    <w:rsid w:val="005D266A"/>
    <w:rsid w:val="005E0170"/>
    <w:rsid w:val="005E59E1"/>
    <w:rsid w:val="00606973"/>
    <w:rsid w:val="00623A13"/>
    <w:rsid w:val="0064509B"/>
    <w:rsid w:val="0065062D"/>
    <w:rsid w:val="00680106"/>
    <w:rsid w:val="006858E0"/>
    <w:rsid w:val="006A219B"/>
    <w:rsid w:val="006A3458"/>
    <w:rsid w:val="00714ACA"/>
    <w:rsid w:val="00727D97"/>
    <w:rsid w:val="00736C6F"/>
    <w:rsid w:val="00747091"/>
    <w:rsid w:val="007518BC"/>
    <w:rsid w:val="00762866"/>
    <w:rsid w:val="00776B6C"/>
    <w:rsid w:val="00791B42"/>
    <w:rsid w:val="007C1347"/>
    <w:rsid w:val="007D643B"/>
    <w:rsid w:val="007F67E7"/>
    <w:rsid w:val="0081646D"/>
    <w:rsid w:val="0082588A"/>
    <w:rsid w:val="00866AA8"/>
    <w:rsid w:val="00882315"/>
    <w:rsid w:val="008B70CF"/>
    <w:rsid w:val="008E1815"/>
    <w:rsid w:val="008F1C44"/>
    <w:rsid w:val="008F6087"/>
    <w:rsid w:val="008F628F"/>
    <w:rsid w:val="009207AD"/>
    <w:rsid w:val="00925D84"/>
    <w:rsid w:val="00932EEB"/>
    <w:rsid w:val="00950E7C"/>
    <w:rsid w:val="009857EF"/>
    <w:rsid w:val="00995236"/>
    <w:rsid w:val="009A3194"/>
    <w:rsid w:val="009B258F"/>
    <w:rsid w:val="009B4EC3"/>
    <w:rsid w:val="009D4CB7"/>
    <w:rsid w:val="009F0FB5"/>
    <w:rsid w:val="00A12A77"/>
    <w:rsid w:val="00A3555B"/>
    <w:rsid w:val="00A45708"/>
    <w:rsid w:val="00A5191A"/>
    <w:rsid w:val="00A52555"/>
    <w:rsid w:val="00A7446C"/>
    <w:rsid w:val="00A90F9C"/>
    <w:rsid w:val="00AA3AD4"/>
    <w:rsid w:val="00AB06D7"/>
    <w:rsid w:val="00AC7808"/>
    <w:rsid w:val="00AC7E72"/>
    <w:rsid w:val="00AD034D"/>
    <w:rsid w:val="00AE7246"/>
    <w:rsid w:val="00AF5493"/>
    <w:rsid w:val="00B01D9E"/>
    <w:rsid w:val="00B048B7"/>
    <w:rsid w:val="00B16DE0"/>
    <w:rsid w:val="00B40150"/>
    <w:rsid w:val="00B47730"/>
    <w:rsid w:val="00B55B9F"/>
    <w:rsid w:val="00B57DA4"/>
    <w:rsid w:val="00B70F91"/>
    <w:rsid w:val="00B92FCD"/>
    <w:rsid w:val="00BC5384"/>
    <w:rsid w:val="00BC6160"/>
    <w:rsid w:val="00BC7AC4"/>
    <w:rsid w:val="00BE3221"/>
    <w:rsid w:val="00C040FA"/>
    <w:rsid w:val="00C129A9"/>
    <w:rsid w:val="00C337A7"/>
    <w:rsid w:val="00C81D2F"/>
    <w:rsid w:val="00C976AA"/>
    <w:rsid w:val="00CA3EE6"/>
    <w:rsid w:val="00CB681C"/>
    <w:rsid w:val="00CC4048"/>
    <w:rsid w:val="00D00543"/>
    <w:rsid w:val="00D100FE"/>
    <w:rsid w:val="00D11444"/>
    <w:rsid w:val="00D61D1D"/>
    <w:rsid w:val="00DC3921"/>
    <w:rsid w:val="00DC3D9D"/>
    <w:rsid w:val="00DC6B12"/>
    <w:rsid w:val="00E00F62"/>
    <w:rsid w:val="00E26F86"/>
    <w:rsid w:val="00E304AE"/>
    <w:rsid w:val="00E33BA9"/>
    <w:rsid w:val="00E60B9C"/>
    <w:rsid w:val="00E91C33"/>
    <w:rsid w:val="00EA0B65"/>
    <w:rsid w:val="00EE32EB"/>
    <w:rsid w:val="00F24A1C"/>
    <w:rsid w:val="00F3645F"/>
    <w:rsid w:val="00F45B79"/>
    <w:rsid w:val="00F53770"/>
    <w:rsid w:val="00F648BB"/>
    <w:rsid w:val="00F713D3"/>
    <w:rsid w:val="00F94E8B"/>
    <w:rsid w:val="00FD65A2"/>
    <w:rsid w:val="00FE03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B901B9A-0CA9-4C0B-8B53-78B88B255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3458"/>
    <w:pPr>
      <w:spacing w:after="160" w:line="259" w:lineRule="auto"/>
    </w:pPr>
  </w:style>
  <w:style w:type="paragraph" w:styleId="Heading1">
    <w:name w:val="heading 1"/>
    <w:basedOn w:val="Normal"/>
    <w:link w:val="Heading1Char"/>
    <w:uiPriority w:val="9"/>
    <w:qFormat/>
    <w:rsid w:val="00791B42"/>
    <w:pPr>
      <w:spacing w:before="100" w:beforeAutospacing="1" w:after="100" w:afterAutospacing="1" w:line="240" w:lineRule="auto"/>
      <w:outlineLvl w:val="0"/>
    </w:pPr>
    <w:rPr>
      <w:rFonts w:ascii="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C3D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7091"/>
    <w:pPr>
      <w:ind w:left="720"/>
      <w:contextualSpacing/>
    </w:pPr>
  </w:style>
  <w:style w:type="character" w:styleId="Hyperlink">
    <w:name w:val="Hyperlink"/>
    <w:basedOn w:val="DefaultParagraphFont"/>
    <w:uiPriority w:val="99"/>
    <w:unhideWhenUsed/>
    <w:rsid w:val="002B7077"/>
    <w:rPr>
      <w:color w:val="0563C1" w:themeColor="hyperlink"/>
      <w:u w:val="single"/>
    </w:rPr>
  </w:style>
  <w:style w:type="character" w:customStyle="1" w:styleId="Heading1Char">
    <w:name w:val="Heading 1 Char"/>
    <w:basedOn w:val="DefaultParagraphFont"/>
    <w:link w:val="Heading1"/>
    <w:uiPriority w:val="9"/>
    <w:rsid w:val="00791B42"/>
    <w:rPr>
      <w:rFonts w:ascii="Times New Roman" w:hAnsi="Times New Roman" w:cs="Times New Roman"/>
      <w:b/>
      <w:bCs/>
      <w:kern w:val="36"/>
      <w:sz w:val="48"/>
      <w:szCs w:val="48"/>
      <w:lang w:eastAsia="en-GB"/>
    </w:rPr>
  </w:style>
  <w:style w:type="paragraph" w:customStyle="1" w:styleId="textbox">
    <w:name w:val="textbox"/>
    <w:basedOn w:val="Normal"/>
    <w:rsid w:val="00FE037E"/>
    <w:pPr>
      <w:spacing w:before="100" w:beforeAutospacing="1" w:after="100" w:afterAutospacing="1" w:line="240" w:lineRule="auto"/>
    </w:pPr>
    <w:rPr>
      <w:rFonts w:ascii="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4A6C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6C4E"/>
    <w:rPr>
      <w:rFonts w:ascii="Segoe UI" w:hAnsi="Segoe UI" w:cs="Segoe UI"/>
      <w:sz w:val="18"/>
      <w:szCs w:val="18"/>
    </w:rPr>
  </w:style>
  <w:style w:type="character" w:styleId="CommentReference">
    <w:name w:val="annotation reference"/>
    <w:basedOn w:val="DefaultParagraphFont"/>
    <w:uiPriority w:val="99"/>
    <w:semiHidden/>
    <w:unhideWhenUsed/>
    <w:rsid w:val="009A3194"/>
    <w:rPr>
      <w:sz w:val="16"/>
      <w:szCs w:val="16"/>
    </w:rPr>
  </w:style>
  <w:style w:type="paragraph" w:styleId="CommentText">
    <w:name w:val="annotation text"/>
    <w:basedOn w:val="Normal"/>
    <w:link w:val="CommentTextChar"/>
    <w:uiPriority w:val="99"/>
    <w:semiHidden/>
    <w:unhideWhenUsed/>
    <w:rsid w:val="009A3194"/>
    <w:pPr>
      <w:spacing w:line="240" w:lineRule="auto"/>
    </w:pPr>
    <w:rPr>
      <w:sz w:val="20"/>
      <w:szCs w:val="20"/>
    </w:rPr>
  </w:style>
  <w:style w:type="character" w:customStyle="1" w:styleId="CommentTextChar">
    <w:name w:val="Comment Text Char"/>
    <w:basedOn w:val="DefaultParagraphFont"/>
    <w:link w:val="CommentText"/>
    <w:uiPriority w:val="99"/>
    <w:semiHidden/>
    <w:rsid w:val="009A3194"/>
    <w:rPr>
      <w:sz w:val="20"/>
      <w:szCs w:val="20"/>
    </w:rPr>
  </w:style>
  <w:style w:type="paragraph" w:styleId="CommentSubject">
    <w:name w:val="annotation subject"/>
    <w:basedOn w:val="CommentText"/>
    <w:next w:val="CommentText"/>
    <w:link w:val="CommentSubjectChar"/>
    <w:uiPriority w:val="99"/>
    <w:semiHidden/>
    <w:unhideWhenUsed/>
    <w:rsid w:val="009A3194"/>
    <w:rPr>
      <w:b/>
      <w:bCs/>
    </w:rPr>
  </w:style>
  <w:style w:type="character" w:customStyle="1" w:styleId="CommentSubjectChar">
    <w:name w:val="Comment Subject Char"/>
    <w:basedOn w:val="CommentTextChar"/>
    <w:link w:val="CommentSubject"/>
    <w:uiPriority w:val="99"/>
    <w:semiHidden/>
    <w:rsid w:val="009A3194"/>
    <w:rPr>
      <w:b/>
      <w:bCs/>
      <w:sz w:val="20"/>
      <w:szCs w:val="20"/>
    </w:rPr>
  </w:style>
  <w:style w:type="paragraph" w:styleId="Header">
    <w:name w:val="header"/>
    <w:basedOn w:val="Normal"/>
    <w:link w:val="HeaderChar"/>
    <w:uiPriority w:val="99"/>
    <w:unhideWhenUsed/>
    <w:rsid w:val="008F60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8F6087"/>
  </w:style>
  <w:style w:type="paragraph" w:styleId="Footer">
    <w:name w:val="footer"/>
    <w:basedOn w:val="Normal"/>
    <w:link w:val="FooterChar"/>
    <w:uiPriority w:val="99"/>
    <w:unhideWhenUsed/>
    <w:rsid w:val="008F60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8F6087"/>
  </w:style>
  <w:style w:type="paragraph" w:customStyle="1" w:styleId="CUPSectionhead">
    <w:name w:val="CUP Section head"/>
    <w:basedOn w:val="Normal"/>
    <w:qFormat/>
    <w:rsid w:val="008F6087"/>
    <w:pPr>
      <w:spacing w:after="480" w:line="240" w:lineRule="auto"/>
    </w:pPr>
    <w:rPr>
      <w:rFonts w:ascii="Calibri" w:eastAsia="MS Mincho" w:hAnsi="Calibri" w:cs="Times New Roman"/>
      <w:b/>
      <w:color w:val="BD252B"/>
      <w:sz w:val="64"/>
      <w:szCs w:val="64"/>
      <w:lang w:val="en-US"/>
    </w:rPr>
  </w:style>
  <w:style w:type="paragraph" w:customStyle="1" w:styleId="CUPAhead">
    <w:name w:val="CUP A head"/>
    <w:basedOn w:val="Normal"/>
    <w:qFormat/>
    <w:rsid w:val="008F6087"/>
    <w:pPr>
      <w:pBdr>
        <w:top w:val="single" w:sz="24" w:space="3" w:color="222464"/>
      </w:pBdr>
      <w:spacing w:after="240" w:line="240" w:lineRule="auto"/>
    </w:pPr>
    <w:rPr>
      <w:rFonts w:ascii="Calibri" w:eastAsia="MS Mincho" w:hAnsi="Calibri" w:cs="Times New Roman"/>
      <w:b/>
      <w:color w:val="222464"/>
      <w:sz w:val="52"/>
      <w:szCs w:val="52"/>
      <w:lang w:val="en-US"/>
    </w:rPr>
  </w:style>
  <w:style w:type="paragraph" w:customStyle="1" w:styleId="CUPBodytext">
    <w:name w:val="CUP Body text"/>
    <w:basedOn w:val="Normal"/>
    <w:qFormat/>
    <w:rsid w:val="00044DA3"/>
    <w:pPr>
      <w:spacing w:after="120" w:line="240" w:lineRule="auto"/>
    </w:pPr>
    <w:rPr>
      <w:rFonts w:ascii="Times New Roman" w:eastAsia="MS Mincho" w:hAnsi="Times New Roman" w:cs="Times New Roman"/>
      <w:sz w:val="20"/>
      <w:szCs w:val="20"/>
      <w:lang w:val="en-US"/>
    </w:rPr>
  </w:style>
  <w:style w:type="paragraph" w:customStyle="1" w:styleId="CUPChead">
    <w:name w:val="CUP C head"/>
    <w:basedOn w:val="Normal"/>
    <w:qFormat/>
    <w:rsid w:val="00044DA3"/>
    <w:pPr>
      <w:spacing w:before="360" w:after="120" w:line="240" w:lineRule="auto"/>
    </w:pPr>
    <w:rPr>
      <w:rFonts w:ascii="Calibri" w:eastAsia="MS Mincho" w:hAnsi="Calibri" w:cs="Times New Roman"/>
      <w:color w:val="BD252B"/>
      <w:sz w:val="28"/>
      <w:lang w:val="en-US"/>
    </w:rPr>
  </w:style>
  <w:style w:type="paragraph" w:customStyle="1" w:styleId="CUPBullets">
    <w:name w:val="CUP Bullets"/>
    <w:qFormat/>
    <w:rsid w:val="00CB681C"/>
    <w:pPr>
      <w:spacing w:after="60"/>
    </w:pPr>
    <w:rPr>
      <w:rFonts w:ascii="Times New Roman" w:eastAsia="MS Mincho" w:hAnsi="Times New Roman" w:cs="Times New Roman"/>
      <w:sz w:val="20"/>
      <w:szCs w:val="20"/>
      <w:lang w:val="en-US"/>
    </w:rPr>
  </w:style>
  <w:style w:type="paragraph" w:customStyle="1" w:styleId="CUPBhead">
    <w:name w:val="CUP B head"/>
    <w:basedOn w:val="Normal"/>
    <w:qFormat/>
    <w:rsid w:val="00AA3AD4"/>
    <w:pPr>
      <w:spacing w:before="360" w:after="120" w:line="240" w:lineRule="auto"/>
    </w:pPr>
    <w:rPr>
      <w:rFonts w:ascii="Calibri" w:eastAsia="MS Mincho" w:hAnsi="Calibri" w:cs="Times New Roman"/>
      <w:b/>
      <w:color w:val="222464"/>
      <w:sz w:val="40"/>
      <w:szCs w:val="3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4985026">
      <w:bodyDiv w:val="1"/>
      <w:marLeft w:val="0"/>
      <w:marRight w:val="0"/>
      <w:marTop w:val="0"/>
      <w:marBottom w:val="0"/>
      <w:divBdr>
        <w:top w:val="none" w:sz="0" w:space="0" w:color="auto"/>
        <w:left w:val="none" w:sz="0" w:space="0" w:color="auto"/>
        <w:bottom w:val="none" w:sz="0" w:space="0" w:color="auto"/>
        <w:right w:val="none" w:sz="0" w:space="0" w:color="auto"/>
      </w:divBdr>
    </w:div>
    <w:div w:id="1096318931">
      <w:bodyDiv w:val="1"/>
      <w:marLeft w:val="0"/>
      <w:marRight w:val="0"/>
      <w:marTop w:val="0"/>
      <w:marBottom w:val="0"/>
      <w:divBdr>
        <w:top w:val="none" w:sz="0" w:space="0" w:color="auto"/>
        <w:left w:val="none" w:sz="0" w:space="0" w:color="auto"/>
        <w:bottom w:val="none" w:sz="0" w:space="0" w:color="auto"/>
        <w:right w:val="none" w:sz="0" w:space="0" w:color="auto"/>
      </w:divBdr>
    </w:div>
    <w:div w:id="1685128638">
      <w:bodyDiv w:val="1"/>
      <w:marLeft w:val="0"/>
      <w:marRight w:val="0"/>
      <w:marTop w:val="0"/>
      <w:marBottom w:val="0"/>
      <w:divBdr>
        <w:top w:val="none" w:sz="0" w:space="0" w:color="auto"/>
        <w:left w:val="none" w:sz="0" w:space="0" w:color="auto"/>
        <w:bottom w:val="none" w:sz="0" w:space="0" w:color="auto"/>
        <w:right w:val="none" w:sz="0" w:space="0" w:color="auto"/>
      </w:divBdr>
      <w:divsChild>
        <w:div w:id="35083823">
          <w:marLeft w:val="0"/>
          <w:marRight w:val="0"/>
          <w:marTop w:val="60"/>
          <w:marBottom w:val="60"/>
          <w:divBdr>
            <w:top w:val="none" w:sz="0" w:space="0" w:color="auto"/>
            <w:left w:val="none" w:sz="0" w:space="0" w:color="auto"/>
            <w:bottom w:val="none" w:sz="0" w:space="0" w:color="auto"/>
            <w:right w:val="none" w:sz="0" w:space="0" w:color="auto"/>
          </w:divBdr>
        </w:div>
      </w:divsChild>
    </w:div>
    <w:div w:id="1692217927">
      <w:bodyDiv w:val="1"/>
      <w:marLeft w:val="0"/>
      <w:marRight w:val="0"/>
      <w:marTop w:val="0"/>
      <w:marBottom w:val="0"/>
      <w:divBdr>
        <w:top w:val="none" w:sz="0" w:space="0" w:color="auto"/>
        <w:left w:val="none" w:sz="0" w:space="0" w:color="auto"/>
        <w:bottom w:val="none" w:sz="0" w:space="0" w:color="auto"/>
        <w:right w:val="none" w:sz="0" w:space="0" w:color="auto"/>
      </w:divBdr>
    </w:div>
    <w:div w:id="1893887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White-Like-Me-Reflections-Privileged/dp/159376425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v=3vDWWy4CMh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ytimes.com/2018/01/12/opinion/trump-shithole-countries-haiti-el-salvador-african-countries-immigration-racism.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heatlantic.com/notes/2017/09/ta-nehisi-coates-george-packer-white-president/539976/" TargetMode="External"/><Relationship Id="rId4" Type="http://schemas.openxmlformats.org/officeDocument/2006/relationships/settings" Target="settings.xml"/><Relationship Id="rId9" Type="http://schemas.openxmlformats.org/officeDocument/2006/relationships/hyperlink" Target="https://www.theatlantic.com/magazine/archive/2017/10/the-first-white-president-ta-nehisi-coates/537909/"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00B448-836E-40A9-BEA8-ED4466789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3</Pages>
  <Words>900</Words>
  <Characters>5130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Barry Page</dc:creator>
  <cp:keywords/>
  <dc:description/>
  <cp:lastModifiedBy>Prabhakaran Pandian</cp:lastModifiedBy>
  <cp:revision>76</cp:revision>
  <dcterms:created xsi:type="dcterms:W3CDTF">2018-05-04T00:44:00Z</dcterms:created>
  <dcterms:modified xsi:type="dcterms:W3CDTF">2019-08-01T12:25:00Z</dcterms:modified>
</cp:coreProperties>
</file>