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031" w:rsidRPr="00FD265E" w:rsidRDefault="004216F6" w:rsidP="00FD265E">
      <w:pPr>
        <w:pStyle w:val="CUPSectionhead"/>
      </w:pPr>
      <w:r>
        <w:t xml:space="preserve">Scheme of </w:t>
      </w:r>
      <w:r w:rsidR="00C01E65">
        <w:t>work</w:t>
      </w:r>
    </w:p>
    <w:p w:rsidR="004216F6" w:rsidRPr="00FD265E" w:rsidRDefault="004216F6" w:rsidP="00FD265E">
      <w:pPr>
        <w:pStyle w:val="CUPAhead"/>
      </w:pPr>
      <w:r w:rsidRPr="00F45061">
        <w:t xml:space="preserve">Unit </w:t>
      </w:r>
      <w:r w:rsidR="00E13946">
        <w:t>1.5</w:t>
      </w:r>
      <w:r w:rsidR="00E80031" w:rsidRPr="00FD265E">
        <w:t>:</w:t>
      </w:r>
      <w:r w:rsidR="00E13946">
        <w:t xml:space="preserve"> Comics and graphic novels</w:t>
      </w:r>
    </w:p>
    <w:p w:rsidR="001153F1" w:rsidRPr="00FD265E" w:rsidRDefault="001153F1" w:rsidP="001153F1">
      <w:pPr>
        <w:pStyle w:val="CUPChead"/>
        <w:spacing w:before="120"/>
      </w:pPr>
      <w:r>
        <w:t>Overview</w:t>
      </w:r>
    </w:p>
    <w:p w:rsidR="00E80031" w:rsidRPr="008B1B7C" w:rsidRDefault="00E80031" w:rsidP="00FD265E">
      <w:pPr>
        <w:pStyle w:val="CUPBodytext"/>
        <w:rPr>
          <w:b/>
        </w:rPr>
      </w:pPr>
      <w:r>
        <w:t>Unit 1.5 focuses on comic books and graphic novels, and the methods used to construct meaning.</w:t>
      </w:r>
      <w:r w:rsidR="00231659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5213"/>
      </w:tblGrid>
      <w:tr w:rsidR="00A5448F" w:rsidRPr="008B1B7C" w:rsidTr="00AE75F5">
        <w:tc>
          <w:tcPr>
            <w:tcW w:w="5098" w:type="dxa"/>
          </w:tcPr>
          <w:p w:rsidR="00A5448F" w:rsidRPr="00FD265E" w:rsidRDefault="00A5448F" w:rsidP="00FD265E">
            <w:pPr>
              <w:pStyle w:val="CUPChead"/>
              <w:spacing w:before="120"/>
            </w:pPr>
            <w:r w:rsidRPr="00FD265E">
              <w:t xml:space="preserve">Learning </w:t>
            </w:r>
            <w:r w:rsidR="00D416F0" w:rsidRPr="00D416F0">
              <w:t>objectives</w:t>
            </w:r>
          </w:p>
          <w:p w:rsidR="00C076DC" w:rsidRPr="0004027D" w:rsidRDefault="00231659" w:rsidP="00231659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04027D">
              <w:rPr>
                <w:rFonts w:ascii="Symbol" w:hAnsi="Symbol"/>
              </w:rPr>
              <w:t></w:t>
            </w:r>
            <w:r w:rsidRPr="00231659">
              <w:tab/>
            </w:r>
            <w:r w:rsidR="00C076DC" w:rsidRPr="0004027D">
              <w:t>Learn how meaning is constructed in comics and graphic novels.</w:t>
            </w:r>
          </w:p>
          <w:p w:rsidR="005621F8" w:rsidRPr="00B52076" w:rsidRDefault="00231659" w:rsidP="00231659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B52076">
              <w:rPr>
                <w:rFonts w:ascii="Symbol" w:hAnsi="Symbol"/>
              </w:rPr>
              <w:t></w:t>
            </w:r>
            <w:r w:rsidRPr="00231659">
              <w:tab/>
            </w:r>
            <w:r w:rsidR="00C076DC" w:rsidRPr="0004027D">
              <w:t xml:space="preserve">Become familiar with terminology for </w:t>
            </w:r>
            <w:proofErr w:type="spellStart"/>
            <w:r w:rsidR="00C076DC" w:rsidRPr="0004027D">
              <w:t>analysing</w:t>
            </w:r>
            <w:proofErr w:type="spellEnd"/>
            <w:r w:rsidR="00C076DC" w:rsidRPr="0004027D">
              <w:t xml:space="preserve"> comics and graphic novels. </w:t>
            </w:r>
          </w:p>
        </w:tc>
        <w:tc>
          <w:tcPr>
            <w:tcW w:w="5213" w:type="dxa"/>
          </w:tcPr>
          <w:p w:rsidR="00A5448F" w:rsidRPr="008B1B7C" w:rsidRDefault="00D416F0" w:rsidP="00FD265E">
            <w:pPr>
              <w:pStyle w:val="CUPChead"/>
              <w:spacing w:before="120"/>
            </w:pPr>
            <w:r>
              <w:t>AOE</w:t>
            </w:r>
            <w:r w:rsidR="00A5448F" w:rsidRPr="00FD265E">
              <w:t xml:space="preserve"> </w:t>
            </w:r>
            <w:r w:rsidR="00C076DC" w:rsidRPr="00FD265E">
              <w:t>q</w:t>
            </w:r>
            <w:r w:rsidR="00A5448F" w:rsidRPr="00FD265E">
              <w:t>uestion</w:t>
            </w:r>
          </w:p>
          <w:p w:rsidR="00CA65C9" w:rsidRPr="008B1B7C" w:rsidRDefault="00231659" w:rsidP="00231659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8B1B7C">
              <w:rPr>
                <w:rFonts w:ascii="Symbol" w:hAnsi="Symbol"/>
              </w:rPr>
              <w:t></w:t>
            </w:r>
            <w:r w:rsidRPr="00231659">
              <w:tab/>
            </w:r>
            <w:r w:rsidR="00D416F0" w:rsidRPr="00D416F0">
              <w:t>How do the style and structure of a text affect its meaning?</w:t>
            </w:r>
          </w:p>
        </w:tc>
      </w:tr>
      <w:tr w:rsidR="00A5448F" w:rsidRPr="008B1B7C" w:rsidTr="00AE75F5">
        <w:tc>
          <w:tcPr>
            <w:tcW w:w="10310" w:type="dxa"/>
            <w:gridSpan w:val="2"/>
          </w:tcPr>
          <w:p w:rsidR="00630AC9" w:rsidRDefault="00D416F0" w:rsidP="00FD265E">
            <w:pPr>
              <w:pStyle w:val="CUPChead"/>
              <w:spacing w:before="120"/>
            </w:pPr>
            <w:r>
              <w:t>C</w:t>
            </w:r>
            <w:r w:rsidR="000B158C" w:rsidRPr="00FD265E">
              <w:t>oncept</w:t>
            </w:r>
          </w:p>
          <w:p w:rsidR="00630AC9" w:rsidRDefault="00D416F0" w:rsidP="008A4D58">
            <w:pPr>
              <w:pStyle w:val="CUPBodytext"/>
            </w:pPr>
            <w:r w:rsidRPr="00D416F0">
              <w:rPr>
                <w:b/>
              </w:rPr>
              <w:t xml:space="preserve">Representation </w:t>
            </w:r>
            <w:bookmarkStart w:id="0" w:name="_GoBack"/>
            <w:r w:rsidRPr="003A55CB">
              <w:t>–</w:t>
            </w:r>
            <w:bookmarkEnd w:id="0"/>
            <w:r>
              <w:t xml:space="preserve"> s</w:t>
            </w:r>
            <w:r w:rsidR="00C076DC">
              <w:t>tudents consider the</w:t>
            </w:r>
            <w:r w:rsidR="00D91FBE">
              <w:t xml:space="preserve"> </w:t>
            </w:r>
            <w:r w:rsidR="005621F8">
              <w:t>choices made by writers, including the choice to write in the graphic form, considering the potential benefits that emerge from writing in th</w:t>
            </w:r>
            <w:r w:rsidR="00C076DC">
              <w:t>is</w:t>
            </w:r>
            <w:r w:rsidR="005621F8">
              <w:t xml:space="preserve"> genre.</w:t>
            </w:r>
          </w:p>
        </w:tc>
      </w:tr>
      <w:tr w:rsidR="00A5448F" w:rsidRPr="008B1B7C" w:rsidTr="00AE75F5">
        <w:trPr>
          <w:trHeight w:val="1499"/>
        </w:trPr>
        <w:tc>
          <w:tcPr>
            <w:tcW w:w="5098" w:type="dxa"/>
          </w:tcPr>
          <w:p w:rsidR="00A5448F" w:rsidRPr="00FD265E" w:rsidRDefault="00A5448F" w:rsidP="00FD265E">
            <w:pPr>
              <w:pStyle w:val="CUPChead"/>
              <w:spacing w:before="120"/>
            </w:pPr>
            <w:r w:rsidRPr="00FD265E">
              <w:t>A</w:t>
            </w:r>
            <w:r w:rsidR="00BB510F" w:rsidRPr="00FD265E">
              <w:t>TL</w:t>
            </w:r>
          </w:p>
          <w:p w:rsidR="00C960FC" w:rsidRPr="00C960FC" w:rsidRDefault="00C960FC" w:rsidP="008A4D58">
            <w:pPr>
              <w:pStyle w:val="CUPBodytext"/>
            </w:pPr>
            <w:r w:rsidRPr="00B00222">
              <w:rPr>
                <w:b/>
              </w:rPr>
              <w:t>Research</w:t>
            </w:r>
            <w:r w:rsidR="00B00222" w:rsidRPr="00B00222">
              <w:rPr>
                <w:b/>
              </w:rPr>
              <w:t xml:space="preserve"> skills</w:t>
            </w:r>
            <w:r w:rsidRPr="0004027D">
              <w:t xml:space="preserve"> –</w:t>
            </w:r>
            <w:r w:rsidR="005621F8" w:rsidRPr="0004027D">
              <w:t xml:space="preserve"> </w:t>
            </w:r>
            <w:r w:rsidR="00C076DC">
              <w:t>In Activity 5.2, s</w:t>
            </w:r>
            <w:r w:rsidR="005621F8" w:rsidRPr="0004027D">
              <w:t>tudents research a list of terms that are relevant to understanding comics and graphic novels</w:t>
            </w:r>
            <w:r w:rsidR="00C076DC">
              <w:t>.</w:t>
            </w:r>
          </w:p>
        </w:tc>
        <w:tc>
          <w:tcPr>
            <w:tcW w:w="5213" w:type="dxa"/>
          </w:tcPr>
          <w:p w:rsidR="00A5448F" w:rsidRPr="00FD265E" w:rsidRDefault="00A5448F" w:rsidP="00FD265E">
            <w:pPr>
              <w:pStyle w:val="CUPChead"/>
              <w:spacing w:before="120"/>
            </w:pPr>
            <w:r w:rsidRPr="00FD265E">
              <w:t xml:space="preserve">Learner </w:t>
            </w:r>
            <w:r w:rsidR="0026151B" w:rsidRPr="00FD265E">
              <w:t>p</w:t>
            </w:r>
            <w:r w:rsidRPr="00FD265E">
              <w:t>rofile</w:t>
            </w:r>
            <w:r w:rsidR="007B2064" w:rsidRPr="00FD265E">
              <w:t xml:space="preserve"> </w:t>
            </w:r>
          </w:p>
          <w:p w:rsidR="00C076DC" w:rsidRPr="00C960FC" w:rsidRDefault="00B00222" w:rsidP="00B00222">
            <w:pPr>
              <w:pStyle w:val="CUPBodytext"/>
            </w:pPr>
            <w:r w:rsidRPr="00B00222">
              <w:rPr>
                <w:b/>
              </w:rPr>
              <w:t>Inquirer</w:t>
            </w:r>
            <w:r>
              <w:t xml:space="preserve"> – </w:t>
            </w:r>
            <w:r w:rsidRPr="00B00222">
              <w:t>S</w:t>
            </w:r>
            <w:r w:rsidR="00C076DC">
              <w:t>tudents are encouraged to make predictions and test hypotheses about the texts they are reading</w:t>
            </w:r>
            <w:r w:rsidR="00BD3773">
              <w:t>,</w:t>
            </w:r>
            <w:r w:rsidR="00C076DC">
              <w:t xml:space="preserve"> </w:t>
            </w:r>
            <w:r w:rsidR="00BD3773">
              <w:t xml:space="preserve">to </w:t>
            </w:r>
            <w:r w:rsidR="00C076DC">
              <w:t xml:space="preserve">make </w:t>
            </w:r>
            <w:r w:rsidR="00BD3773">
              <w:t>their</w:t>
            </w:r>
            <w:r w:rsidR="00C076DC">
              <w:t xml:space="preserve"> reading experience more meaningful. </w:t>
            </w:r>
          </w:p>
        </w:tc>
      </w:tr>
      <w:tr w:rsidR="0026151B" w:rsidRPr="008B1B7C" w:rsidTr="00AE75F5">
        <w:tc>
          <w:tcPr>
            <w:tcW w:w="5098" w:type="dxa"/>
          </w:tcPr>
          <w:p w:rsidR="0026151B" w:rsidRPr="00FD265E" w:rsidRDefault="0026151B" w:rsidP="00FD265E">
            <w:pPr>
              <w:pStyle w:val="CUPChead"/>
              <w:spacing w:before="120"/>
            </w:pPr>
            <w:r w:rsidRPr="00FD265E">
              <w:t xml:space="preserve">Learner portfolio </w:t>
            </w:r>
          </w:p>
          <w:p w:rsidR="0026151B" w:rsidRDefault="0026151B" w:rsidP="008A4D58">
            <w:pPr>
              <w:pStyle w:val="CUPBodytext"/>
            </w:pPr>
            <w:r>
              <w:t xml:space="preserve">Students consider aspects of </w:t>
            </w:r>
            <w:r w:rsidRPr="008A4D58">
              <w:rPr>
                <w:rStyle w:val="Emphasis"/>
              </w:rPr>
              <w:t>Persepolis</w:t>
            </w:r>
            <w:r w:rsidR="00B00222">
              <w:rPr>
                <w:rStyle w:val="Emphasis"/>
              </w:rPr>
              <w:t xml:space="preserve"> </w:t>
            </w:r>
            <w:r w:rsidR="00B00222">
              <w:rPr>
                <w:rStyle w:val="Emphasis"/>
                <w:i w:val="0"/>
              </w:rPr>
              <w:t>(Text 1.23)</w:t>
            </w:r>
            <w:r>
              <w:t>, and the artistic choices made</w:t>
            </w:r>
          </w:p>
          <w:p w:rsidR="0026151B" w:rsidRDefault="0026151B" w:rsidP="008A4D58">
            <w:pPr>
              <w:pStyle w:val="CUPBodytext"/>
            </w:pPr>
            <w:r>
              <w:t xml:space="preserve">Students learn terminology relevant to understanding the graphic genre, including level of </w:t>
            </w:r>
            <w:proofErr w:type="spellStart"/>
            <w:r>
              <w:t>cartoonification</w:t>
            </w:r>
            <w:proofErr w:type="spellEnd"/>
            <w:r>
              <w:t>.</w:t>
            </w:r>
          </w:p>
        </w:tc>
        <w:tc>
          <w:tcPr>
            <w:tcW w:w="5213" w:type="dxa"/>
          </w:tcPr>
          <w:p w:rsidR="0026151B" w:rsidRPr="00FD265E" w:rsidRDefault="00B00222" w:rsidP="00FD265E">
            <w:pPr>
              <w:pStyle w:val="CUPChead"/>
              <w:spacing w:before="120"/>
            </w:pPr>
            <w:r>
              <w:t xml:space="preserve">International </w:t>
            </w:r>
            <w:r w:rsidR="0026151B" w:rsidRPr="00FD265E">
              <w:t>mindedness</w:t>
            </w:r>
          </w:p>
          <w:p w:rsidR="0026151B" w:rsidRPr="0004027D" w:rsidRDefault="0026151B" w:rsidP="00B00222">
            <w:pPr>
              <w:pStyle w:val="CUPBodytext"/>
              <w:rPr>
                <w:b/>
              </w:rPr>
            </w:pPr>
            <w:r w:rsidRPr="00CC1FD2">
              <w:t xml:space="preserve">How does </w:t>
            </w:r>
            <w:r>
              <w:t>Text 1.2</w:t>
            </w:r>
            <w:r w:rsidR="00B00222">
              <w:t>4</w:t>
            </w:r>
            <w:r>
              <w:t xml:space="preserve"> (Calvin and Hobbes comic strip) comment on the importance of international</w:t>
            </w:r>
            <w:r w:rsidR="00B00222">
              <w:t xml:space="preserve"> </w:t>
            </w:r>
            <w:r>
              <w:t xml:space="preserve">mindedness? How does it comment </w:t>
            </w:r>
            <w:r w:rsidR="00EB6B26">
              <w:t xml:space="preserve">on </w:t>
            </w:r>
            <w:r>
              <w:t xml:space="preserve">the nature of war and the need for diplomacy? </w:t>
            </w:r>
          </w:p>
        </w:tc>
      </w:tr>
      <w:tr w:rsidR="00BD3773" w:rsidRPr="008B1B7C" w:rsidTr="00AE75F5">
        <w:tc>
          <w:tcPr>
            <w:tcW w:w="5098" w:type="dxa"/>
          </w:tcPr>
          <w:p w:rsidR="00BD3773" w:rsidRDefault="00BD3773" w:rsidP="00FD265E">
            <w:pPr>
              <w:pStyle w:val="CUPChead"/>
              <w:spacing w:before="120"/>
            </w:pPr>
            <w:r w:rsidRPr="00FD265E">
              <w:t xml:space="preserve">TOK </w:t>
            </w:r>
          </w:p>
          <w:p w:rsidR="00BD3773" w:rsidRDefault="00BD3773" w:rsidP="008A4D58">
            <w:pPr>
              <w:pStyle w:val="CUPBodytext"/>
              <w:rPr>
                <w:b/>
              </w:rPr>
            </w:pPr>
            <w:r>
              <w:t>Students are asked to consider whether graphic novels can be considered artistic works and, more broadly, what constitutes art.</w:t>
            </w:r>
          </w:p>
        </w:tc>
        <w:tc>
          <w:tcPr>
            <w:tcW w:w="5213" w:type="dxa"/>
          </w:tcPr>
          <w:p w:rsidR="00BD3773" w:rsidRPr="00FD265E" w:rsidRDefault="0026151B" w:rsidP="00FD265E">
            <w:pPr>
              <w:pStyle w:val="CUPChead"/>
              <w:spacing w:before="120"/>
            </w:pPr>
            <w:r w:rsidRPr="00FD265E">
              <w:t>Extended e</w:t>
            </w:r>
            <w:r w:rsidR="00BD3773" w:rsidRPr="00FD265E">
              <w:t>ssay</w:t>
            </w:r>
          </w:p>
          <w:p w:rsidR="00BD3773" w:rsidRPr="008D6355" w:rsidRDefault="00BD3773" w:rsidP="008A4D58">
            <w:pPr>
              <w:pStyle w:val="CUPBodytext"/>
            </w:pPr>
            <w:r>
              <w:t xml:space="preserve">Suggested research question on the graphic novel </w:t>
            </w:r>
            <w:r w:rsidRPr="008A4D58">
              <w:rPr>
                <w:rStyle w:val="Emphasis"/>
              </w:rPr>
              <w:t>Persepolis</w:t>
            </w:r>
            <w:r>
              <w:t>. Students can refer to the sample HL Essay in Chapter 7. If students decide to write about this work, they should remember</w:t>
            </w:r>
            <w:r w:rsidR="00B00222">
              <w:t xml:space="preserve"> that</w:t>
            </w:r>
            <w:r>
              <w:t xml:space="preserve"> it was originally written in French. So they will have to compare it to another work to meet the Category 2 extended essay requirement.</w:t>
            </w:r>
          </w:p>
        </w:tc>
      </w:tr>
      <w:tr w:rsidR="00A5448F" w:rsidRPr="008B1B7C" w:rsidTr="00AE75F5">
        <w:trPr>
          <w:trHeight w:val="1318"/>
        </w:trPr>
        <w:tc>
          <w:tcPr>
            <w:tcW w:w="5098" w:type="dxa"/>
          </w:tcPr>
          <w:p w:rsidR="00A5448F" w:rsidRPr="00FD265E" w:rsidRDefault="0026151B" w:rsidP="00FD265E">
            <w:pPr>
              <w:pStyle w:val="CUPChead"/>
              <w:spacing w:before="120"/>
            </w:pPr>
            <w:r w:rsidRPr="00FD265E">
              <w:t>F</w:t>
            </w:r>
            <w:r w:rsidR="00A5448F" w:rsidRPr="00FD265E">
              <w:t xml:space="preserve">ormative </w:t>
            </w:r>
            <w:r w:rsidRPr="00FD265E">
              <w:t>a</w:t>
            </w:r>
            <w:r w:rsidR="00A5448F" w:rsidRPr="00FD265E">
              <w:t>ssessment</w:t>
            </w:r>
            <w:r w:rsidRPr="00FD265E">
              <w:t xml:space="preserve"> opportunities</w:t>
            </w:r>
          </w:p>
          <w:p w:rsidR="00A5448F" w:rsidRPr="008B1B7C" w:rsidRDefault="00C77170" w:rsidP="00B00222">
            <w:pPr>
              <w:pStyle w:val="CUPBodytext"/>
            </w:pPr>
            <w:r>
              <w:t>Students are alerted to the opportunity to write a Paper 1 commentary on Text 1.2</w:t>
            </w:r>
            <w:r w:rsidR="00B00222">
              <w:t>4</w:t>
            </w:r>
            <w:r>
              <w:t xml:space="preserve"> or any text brought to class as part of Activity 5.6</w:t>
            </w:r>
            <w:r w:rsidR="00BD3773">
              <w:t>.</w:t>
            </w:r>
          </w:p>
        </w:tc>
        <w:tc>
          <w:tcPr>
            <w:tcW w:w="5213" w:type="dxa"/>
          </w:tcPr>
          <w:p w:rsidR="0026151B" w:rsidRPr="00FD265E" w:rsidRDefault="0026151B" w:rsidP="00FD265E">
            <w:pPr>
              <w:pStyle w:val="CUPChead"/>
              <w:spacing w:before="120"/>
            </w:pPr>
            <w:r w:rsidRPr="00FD265E">
              <w:t>Summative assessment opportunities</w:t>
            </w:r>
          </w:p>
          <w:p w:rsidR="006B726D" w:rsidRPr="008B1B7C" w:rsidRDefault="00C77170" w:rsidP="008A4D58">
            <w:pPr>
              <w:pStyle w:val="CUPBodytext"/>
            </w:pPr>
            <w:r w:rsidRPr="0004027D">
              <w:t xml:space="preserve">Students are alerted to the opportunity to compare a comic strip to a literary work for their </w:t>
            </w:r>
            <w:r w:rsidR="00B00222" w:rsidRPr="0004027D">
              <w:t>i</w:t>
            </w:r>
            <w:r w:rsidRPr="0004027D">
              <w:t>ndividual oral</w:t>
            </w:r>
            <w:r w:rsidR="00BD3773">
              <w:t>.</w:t>
            </w:r>
            <w:r w:rsidRPr="0004027D">
              <w:t xml:space="preserve"> </w:t>
            </w:r>
            <w:r w:rsidR="00BD3773">
              <w:t xml:space="preserve"> They should bear in mind that </w:t>
            </w:r>
            <w:r w:rsidRPr="0004027D">
              <w:t>the comparison needs to be grounded in the discussion of a global issue</w:t>
            </w:r>
            <w:r w:rsidR="00BD3773">
              <w:t>.</w:t>
            </w:r>
          </w:p>
        </w:tc>
      </w:tr>
      <w:tr w:rsidR="0026151B" w:rsidRPr="008B1B7C" w:rsidTr="00AE75F5">
        <w:trPr>
          <w:trHeight w:val="2332"/>
        </w:trPr>
        <w:tc>
          <w:tcPr>
            <w:tcW w:w="5098" w:type="dxa"/>
          </w:tcPr>
          <w:p w:rsidR="0026151B" w:rsidRPr="00FD265E" w:rsidRDefault="0026151B" w:rsidP="00FD265E">
            <w:pPr>
              <w:pStyle w:val="CUPChead"/>
              <w:spacing w:before="120"/>
            </w:pPr>
            <w:r w:rsidRPr="00FD265E">
              <w:lastRenderedPageBreak/>
              <w:t xml:space="preserve">Texts – </w:t>
            </w:r>
            <w:r w:rsidR="00B00222">
              <w:t>p</w:t>
            </w:r>
            <w:r w:rsidRPr="00FD265E">
              <w:t>rint</w:t>
            </w:r>
          </w:p>
          <w:p w:rsidR="0026151B" w:rsidRDefault="0026151B" w:rsidP="008A4D58">
            <w:pPr>
              <w:pStyle w:val="CUPBodytext"/>
            </w:pPr>
            <w:r>
              <w:t>Text 1.2</w:t>
            </w:r>
            <w:r w:rsidR="00B00222">
              <w:t>3</w:t>
            </w:r>
            <w:r>
              <w:t xml:space="preserve"> </w:t>
            </w:r>
            <w:r w:rsidR="00DF7BD5">
              <w:t xml:space="preserve">– </w:t>
            </w:r>
            <w:r w:rsidRPr="008A4D58">
              <w:rPr>
                <w:rStyle w:val="Emphasis"/>
              </w:rPr>
              <w:t xml:space="preserve">Persepolis </w:t>
            </w:r>
            <w:r w:rsidRPr="0004027D">
              <w:t>by</w:t>
            </w:r>
            <w:r w:rsidRPr="008A4D58">
              <w:rPr>
                <w:rStyle w:val="Emphasis"/>
              </w:rPr>
              <w:t xml:space="preserve"> </w:t>
            </w:r>
            <w:proofErr w:type="spellStart"/>
            <w:r>
              <w:t>Marjane</w:t>
            </w:r>
            <w:proofErr w:type="spellEnd"/>
            <w:r>
              <w:t xml:space="preserve"> </w:t>
            </w:r>
            <w:proofErr w:type="spellStart"/>
            <w:r>
              <w:t>Satrapi</w:t>
            </w:r>
            <w:proofErr w:type="spellEnd"/>
          </w:p>
          <w:p w:rsidR="0026151B" w:rsidRPr="008B1B7C" w:rsidRDefault="0026151B" w:rsidP="00B00222">
            <w:pPr>
              <w:pStyle w:val="CUPBodytext"/>
            </w:pPr>
            <w:r>
              <w:t>Text 1.2</w:t>
            </w:r>
            <w:r w:rsidR="00B00222">
              <w:t>4</w:t>
            </w:r>
            <w:r>
              <w:t xml:space="preserve"> </w:t>
            </w:r>
            <w:r w:rsidR="00DF7BD5">
              <w:t xml:space="preserve">– </w:t>
            </w:r>
            <w:r>
              <w:t>Calvin and Hobbes</w:t>
            </w:r>
            <w:r w:rsidR="00B55392">
              <w:t xml:space="preserve"> cartoon</w:t>
            </w:r>
            <w:r>
              <w:t>: ‘How come we play war and not peace?’</w:t>
            </w:r>
          </w:p>
        </w:tc>
        <w:tc>
          <w:tcPr>
            <w:tcW w:w="5213" w:type="dxa"/>
          </w:tcPr>
          <w:p w:rsidR="0026151B" w:rsidRPr="00FD265E" w:rsidRDefault="00B52D84" w:rsidP="00FD265E">
            <w:pPr>
              <w:pStyle w:val="CUPChead"/>
              <w:spacing w:before="120"/>
            </w:pPr>
            <w:r w:rsidRPr="00FD265E">
              <w:t>Suggested additional r</w:t>
            </w:r>
            <w:r w:rsidR="0026151B" w:rsidRPr="00FD265E">
              <w:t xml:space="preserve">esources </w:t>
            </w:r>
          </w:p>
          <w:p w:rsidR="0026151B" w:rsidRDefault="0026151B" w:rsidP="008A4D58">
            <w:pPr>
              <w:pStyle w:val="CUPBodytext"/>
            </w:pPr>
            <w:r w:rsidRPr="008A4D58">
              <w:rPr>
                <w:rStyle w:val="Emphasis"/>
              </w:rPr>
              <w:t xml:space="preserve">Understanding Comics </w:t>
            </w:r>
            <w:r>
              <w:t>by Scott McCloud</w:t>
            </w:r>
          </w:p>
          <w:p w:rsidR="0026151B" w:rsidRDefault="0026151B" w:rsidP="008A4D58">
            <w:pPr>
              <w:pStyle w:val="CUPBodytext"/>
            </w:pPr>
            <w:r w:rsidRPr="008A4D58">
              <w:rPr>
                <w:rStyle w:val="Emphasis"/>
              </w:rPr>
              <w:t xml:space="preserve">99 Ways to Tell a Story: Exercises in Style </w:t>
            </w:r>
            <w:r>
              <w:t>by Matt Madden</w:t>
            </w:r>
          </w:p>
          <w:p w:rsidR="00B55392" w:rsidRPr="008A4D58" w:rsidRDefault="00B55392" w:rsidP="008A4D58">
            <w:pPr>
              <w:pStyle w:val="CUPBodytext"/>
              <w:rPr>
                <w:rStyle w:val="Emphasis"/>
              </w:rPr>
            </w:pPr>
            <w:r w:rsidRPr="008A4D58">
              <w:rPr>
                <w:rStyle w:val="Emphasis"/>
              </w:rPr>
              <w:t xml:space="preserve">Persepolis </w:t>
            </w:r>
            <w:r w:rsidR="00B52D84" w:rsidRPr="008A4D58">
              <w:rPr>
                <w:rStyle w:val="Emphasis"/>
              </w:rPr>
              <w:t xml:space="preserve">– </w:t>
            </w:r>
            <w:r w:rsidR="00B52D84" w:rsidRPr="0004027D">
              <w:t>graphic novel</w:t>
            </w:r>
            <w:r w:rsidR="00B52D84" w:rsidRPr="008A4D58">
              <w:rPr>
                <w:rStyle w:val="Emphasis"/>
              </w:rPr>
              <w:t xml:space="preserve"> </w:t>
            </w:r>
            <w:r w:rsidRPr="00CC1FD2">
              <w:t>by</w:t>
            </w:r>
            <w:r w:rsidRPr="008A4D58">
              <w:rPr>
                <w:rStyle w:val="Emphasis"/>
              </w:rPr>
              <w:t xml:space="preserve"> </w:t>
            </w:r>
            <w:proofErr w:type="spellStart"/>
            <w:r>
              <w:t>Marjane</w:t>
            </w:r>
            <w:proofErr w:type="spellEnd"/>
            <w:r>
              <w:t xml:space="preserve"> </w:t>
            </w:r>
            <w:proofErr w:type="spellStart"/>
            <w:r>
              <w:t>Satrapi</w:t>
            </w:r>
            <w:proofErr w:type="spellEnd"/>
          </w:p>
          <w:p w:rsidR="00B55392" w:rsidRPr="0004027D" w:rsidRDefault="00B55392" w:rsidP="008A4D58">
            <w:pPr>
              <w:pStyle w:val="CUPBodytext"/>
            </w:pPr>
            <w:proofErr w:type="spellStart"/>
            <w:r w:rsidRPr="008A4D58">
              <w:rPr>
                <w:rStyle w:val="Emphasis"/>
              </w:rPr>
              <w:t>Maus</w:t>
            </w:r>
            <w:proofErr w:type="spellEnd"/>
            <w:r w:rsidRPr="008A4D58">
              <w:rPr>
                <w:rStyle w:val="Emphasis"/>
              </w:rPr>
              <w:t xml:space="preserve"> </w:t>
            </w:r>
            <w:r w:rsidR="00B52D84" w:rsidRPr="008A4D58">
              <w:rPr>
                <w:rStyle w:val="Emphasis"/>
              </w:rPr>
              <w:t xml:space="preserve">– </w:t>
            </w:r>
            <w:r w:rsidR="00B52D84" w:rsidRPr="0004027D">
              <w:t>graphic novel</w:t>
            </w:r>
            <w:r w:rsidR="00B52D84" w:rsidRPr="008A4D58">
              <w:rPr>
                <w:rStyle w:val="Emphasis"/>
              </w:rPr>
              <w:t xml:space="preserve"> </w:t>
            </w:r>
            <w:r w:rsidRPr="0004027D">
              <w:t>by Art Spi</w:t>
            </w:r>
            <w:r w:rsidR="00EB6B26">
              <w:t>e</w:t>
            </w:r>
            <w:r w:rsidRPr="0004027D">
              <w:t>gelman</w:t>
            </w:r>
          </w:p>
          <w:p w:rsidR="0026151B" w:rsidRPr="008B1B7C" w:rsidRDefault="0026151B" w:rsidP="008A4D58">
            <w:pPr>
              <w:pStyle w:val="CUPBodytext"/>
            </w:pPr>
            <w:r w:rsidRPr="008A4D58">
              <w:rPr>
                <w:rStyle w:val="Emphasis"/>
              </w:rPr>
              <w:t xml:space="preserve">Palestine </w:t>
            </w:r>
            <w:r w:rsidR="00B52D84" w:rsidRPr="008A4D58">
              <w:rPr>
                <w:rStyle w:val="Emphasis"/>
              </w:rPr>
              <w:t xml:space="preserve">– </w:t>
            </w:r>
            <w:r w:rsidR="00B52D84" w:rsidRPr="0004027D">
              <w:t>graphic novel</w:t>
            </w:r>
            <w:r w:rsidR="00B52D84" w:rsidRPr="008A4D58">
              <w:rPr>
                <w:rStyle w:val="Emphasis"/>
              </w:rPr>
              <w:t xml:space="preserve"> </w:t>
            </w:r>
            <w:r w:rsidR="00B55392" w:rsidRPr="0004027D">
              <w:t>by</w:t>
            </w:r>
            <w:r w:rsidR="00B55392" w:rsidRPr="008A4D58">
              <w:rPr>
                <w:rStyle w:val="Emphasis"/>
              </w:rPr>
              <w:t xml:space="preserve"> </w:t>
            </w:r>
            <w:r w:rsidR="00B55392">
              <w:t>Joe Sacco</w:t>
            </w:r>
          </w:p>
        </w:tc>
      </w:tr>
    </w:tbl>
    <w:p w:rsidR="00B00222" w:rsidRDefault="00B00222" w:rsidP="008A4D58">
      <w:pPr>
        <w:pStyle w:val="CUPBhead"/>
      </w:pPr>
    </w:p>
    <w:p w:rsidR="00B00222" w:rsidRDefault="00B00222">
      <w:pPr>
        <w:rPr>
          <w:rFonts w:ascii="Calibri" w:hAnsi="Calibri"/>
          <w:b/>
          <w:color w:val="222464"/>
          <w:sz w:val="40"/>
          <w:szCs w:val="30"/>
        </w:rPr>
      </w:pPr>
      <w:r>
        <w:br w:type="page"/>
      </w:r>
    </w:p>
    <w:p w:rsidR="00E80031" w:rsidRPr="008A4D58" w:rsidRDefault="00E80031" w:rsidP="008A4D58">
      <w:pPr>
        <w:pStyle w:val="CUPBhead"/>
      </w:pPr>
      <w:r w:rsidRPr="008B1B7C">
        <w:lastRenderedPageBreak/>
        <w:t>Suggested lesson plan</w:t>
      </w:r>
    </w:p>
    <w:p w:rsidR="00E80031" w:rsidRPr="008B1B7C" w:rsidRDefault="00E80031" w:rsidP="008A4D58">
      <w:pPr>
        <w:pStyle w:val="CUPBodytext"/>
        <w:rPr>
          <w:b/>
        </w:rPr>
      </w:pPr>
      <w:r>
        <w:t xml:space="preserve">It is possible to move through the activities in the units in Chapter 1 sequentially. Here we provide a suggestion for doing this, breaking the unit down into one-hour lessons. </w:t>
      </w:r>
      <w:r w:rsidR="00B00222">
        <w:t>You</w:t>
      </w:r>
      <w:r>
        <w:t xml:space="preserve"> may also wish to select parts of the unit, and build these into later chapters that have a particular thematic focus. </w:t>
      </w:r>
    </w:p>
    <w:p w:rsidR="00E80031" w:rsidRPr="008A4D58" w:rsidRDefault="00E80031" w:rsidP="008A4D58">
      <w:pPr>
        <w:pStyle w:val="CUPChead"/>
      </w:pPr>
      <w:r w:rsidRPr="008A4D58">
        <w:t>Lesson 1</w:t>
      </w:r>
    </w:p>
    <w:p w:rsidR="00AE75F5" w:rsidRDefault="00E80031" w:rsidP="008A4D58">
      <w:pPr>
        <w:pStyle w:val="CUPBodytext"/>
      </w:pPr>
      <w:r>
        <w:t>Activities 5.1–5.3</w:t>
      </w:r>
    </w:p>
    <w:p w:rsidR="00E80031" w:rsidRDefault="00E80031" w:rsidP="008A4D58">
      <w:pPr>
        <w:pStyle w:val="CUPBodytext"/>
      </w:pPr>
      <w:r w:rsidRPr="00E80031">
        <w:rPr>
          <w:b/>
        </w:rPr>
        <w:t>Homework assignment:</w:t>
      </w:r>
      <w:r>
        <w:t xml:space="preserve"> 5.4</w:t>
      </w:r>
    </w:p>
    <w:p w:rsidR="00E80031" w:rsidRPr="008A4D58" w:rsidRDefault="00E80031" w:rsidP="008A4D58">
      <w:pPr>
        <w:pStyle w:val="CUPChead"/>
      </w:pPr>
      <w:r w:rsidRPr="008A4D58">
        <w:t>Lesson 2</w:t>
      </w:r>
    </w:p>
    <w:p w:rsidR="00E80031" w:rsidRPr="00664CE4" w:rsidRDefault="00E80031" w:rsidP="008A4D58">
      <w:pPr>
        <w:pStyle w:val="CUPBodytext"/>
      </w:pPr>
      <w:r>
        <w:t>Activities 5.5 and 5.6 (5.6 may require more time and/or homework preparation)</w:t>
      </w:r>
    </w:p>
    <w:sectPr w:rsidR="00E80031" w:rsidRPr="00664CE4" w:rsidSect="005D6F99">
      <w:headerReference w:type="default" r:id="rId7"/>
      <w:footerReference w:type="default" r:id="rId8"/>
      <w:pgSz w:w="11906" w:h="16838" w:code="9"/>
      <w:pgMar w:top="1699" w:right="850" w:bottom="1699" w:left="850" w:header="0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D1E" w:rsidRDefault="00035D1E" w:rsidP="005D6F99">
      <w:r>
        <w:separator/>
      </w:r>
    </w:p>
  </w:endnote>
  <w:endnote w:type="continuationSeparator" w:id="0">
    <w:p w:rsidR="00035D1E" w:rsidRDefault="00035D1E" w:rsidP="005D6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F99" w:rsidRPr="005D6F99" w:rsidRDefault="005D6F99" w:rsidP="005D6F99">
    <w:pPr>
      <w:pStyle w:val="Footer"/>
      <w:spacing w:before="240"/>
      <w:ind w:left="-284"/>
      <w:rPr>
        <w:szCs w:val="20"/>
      </w:rPr>
    </w:pPr>
    <w:r w:rsidRPr="005D6F99">
      <w:rPr>
        <w:szCs w:val="20"/>
      </w:rPr>
      <w:t>©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D1E" w:rsidRDefault="00035D1E" w:rsidP="005D6F99">
      <w:r>
        <w:separator/>
      </w:r>
    </w:p>
  </w:footnote>
  <w:footnote w:type="continuationSeparator" w:id="0">
    <w:p w:rsidR="00035D1E" w:rsidRDefault="00035D1E" w:rsidP="005D6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F99" w:rsidRPr="005D6F99" w:rsidRDefault="00680E49" w:rsidP="005D6F99">
    <w:pPr>
      <w:ind w:left="-851"/>
      <w:jc w:val="right"/>
      <w:rPr>
        <w:noProof/>
        <w:lang w:val="en-IN" w:eastAsia="en-IN"/>
      </w:rPr>
    </w:pPr>
    <w:r w:rsidRPr="00680E49">
      <w:rPr>
        <w:noProof/>
      </w:rPr>
      <w:drawing>
        <wp:inline distT="0" distB="0" distL="0" distR="0">
          <wp:extent cx="7562088" cy="734276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4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3280C"/>
    <w:multiLevelType w:val="hybridMultilevel"/>
    <w:tmpl w:val="12324B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81FA6"/>
    <w:multiLevelType w:val="hybridMultilevel"/>
    <w:tmpl w:val="AE220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F78EC"/>
    <w:multiLevelType w:val="multilevel"/>
    <w:tmpl w:val="808AA5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4AA6074A"/>
    <w:multiLevelType w:val="hybridMultilevel"/>
    <w:tmpl w:val="8AD6B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6">
    <w:nsid w:val="56181BBD"/>
    <w:multiLevelType w:val="hybridMultilevel"/>
    <w:tmpl w:val="AC444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F935F7"/>
    <w:multiLevelType w:val="hybridMultilevel"/>
    <w:tmpl w:val="F2B80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0328B7"/>
    <w:multiLevelType w:val="hybridMultilevel"/>
    <w:tmpl w:val="9E603E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5D7F09"/>
    <w:multiLevelType w:val="hybridMultilevel"/>
    <w:tmpl w:val="BDECB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3729EA"/>
    <w:multiLevelType w:val="hybridMultilevel"/>
    <w:tmpl w:val="50B6D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10"/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48F"/>
    <w:rsid w:val="000043ED"/>
    <w:rsid w:val="00035D1E"/>
    <w:rsid w:val="0004027D"/>
    <w:rsid w:val="000402E6"/>
    <w:rsid w:val="000A6B13"/>
    <w:rsid w:val="000B158C"/>
    <w:rsid w:val="000E5C39"/>
    <w:rsid w:val="001140F8"/>
    <w:rsid w:val="001153F1"/>
    <w:rsid w:val="0013118B"/>
    <w:rsid w:val="0017078C"/>
    <w:rsid w:val="00197521"/>
    <w:rsid w:val="001F281F"/>
    <w:rsid w:val="00231659"/>
    <w:rsid w:val="0026151B"/>
    <w:rsid w:val="002D4A8C"/>
    <w:rsid w:val="00310330"/>
    <w:rsid w:val="0034559B"/>
    <w:rsid w:val="00377D79"/>
    <w:rsid w:val="003A55CB"/>
    <w:rsid w:val="004176A4"/>
    <w:rsid w:val="004216F6"/>
    <w:rsid w:val="00442CF6"/>
    <w:rsid w:val="004E4EA6"/>
    <w:rsid w:val="004F03E4"/>
    <w:rsid w:val="00541E3A"/>
    <w:rsid w:val="0055251D"/>
    <w:rsid w:val="00556B0B"/>
    <w:rsid w:val="005621F8"/>
    <w:rsid w:val="005D6F99"/>
    <w:rsid w:val="00630AC9"/>
    <w:rsid w:val="00664CE4"/>
    <w:rsid w:val="00680E49"/>
    <w:rsid w:val="006B726D"/>
    <w:rsid w:val="006D4977"/>
    <w:rsid w:val="00701415"/>
    <w:rsid w:val="007114C8"/>
    <w:rsid w:val="00735D46"/>
    <w:rsid w:val="007B2064"/>
    <w:rsid w:val="008164E3"/>
    <w:rsid w:val="0081769F"/>
    <w:rsid w:val="00885E15"/>
    <w:rsid w:val="008A4D58"/>
    <w:rsid w:val="00954D76"/>
    <w:rsid w:val="009C6476"/>
    <w:rsid w:val="009D0EA7"/>
    <w:rsid w:val="009D3868"/>
    <w:rsid w:val="00A24EB2"/>
    <w:rsid w:val="00A32BB8"/>
    <w:rsid w:val="00A5448F"/>
    <w:rsid w:val="00A6101F"/>
    <w:rsid w:val="00AE75F5"/>
    <w:rsid w:val="00B00222"/>
    <w:rsid w:val="00B04647"/>
    <w:rsid w:val="00B31EE3"/>
    <w:rsid w:val="00B52076"/>
    <w:rsid w:val="00B52D84"/>
    <w:rsid w:val="00B55392"/>
    <w:rsid w:val="00B62B04"/>
    <w:rsid w:val="00BB375B"/>
    <w:rsid w:val="00BB510F"/>
    <w:rsid w:val="00BD3773"/>
    <w:rsid w:val="00BD56B5"/>
    <w:rsid w:val="00BF6ECB"/>
    <w:rsid w:val="00C01E65"/>
    <w:rsid w:val="00C076DC"/>
    <w:rsid w:val="00C31C45"/>
    <w:rsid w:val="00C77170"/>
    <w:rsid w:val="00C960FC"/>
    <w:rsid w:val="00CA127C"/>
    <w:rsid w:val="00CA65C9"/>
    <w:rsid w:val="00D416F0"/>
    <w:rsid w:val="00D8719D"/>
    <w:rsid w:val="00D91FBE"/>
    <w:rsid w:val="00DE6C07"/>
    <w:rsid w:val="00DF5AB9"/>
    <w:rsid w:val="00DF7BD5"/>
    <w:rsid w:val="00E13946"/>
    <w:rsid w:val="00E77215"/>
    <w:rsid w:val="00E80031"/>
    <w:rsid w:val="00EB6B26"/>
    <w:rsid w:val="00F45BD2"/>
    <w:rsid w:val="00FD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4D0E51E-8CE8-4F5A-917E-B51824C91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65E"/>
    <w:rPr>
      <w:rFonts w:ascii="Cambria" w:eastAsia="MS Mincho" w:hAnsi="Cambria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26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26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265E"/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D265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265E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265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65E"/>
    <w:rPr>
      <w:rFonts w:ascii="Lucida Grande" w:eastAsia="MS Mincho" w:hAnsi="Lucida Grande" w:cs="Lucida Grande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26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65E"/>
    <w:rPr>
      <w:rFonts w:ascii="Cambria" w:eastAsia="MS Mincho" w:hAnsi="Cambria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265E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FD265E"/>
    <w:rPr>
      <w:rFonts w:ascii="Calibri" w:eastAsia="MS Mincho" w:hAnsi="Calibri" w:cs="Times New Roman"/>
      <w:sz w:val="20"/>
      <w:lang w:val="en-US"/>
    </w:rPr>
  </w:style>
  <w:style w:type="character" w:customStyle="1" w:styleId="apple-converted-space">
    <w:name w:val="apple-converted-space"/>
    <w:basedOn w:val="DefaultParagraphFont"/>
    <w:rsid w:val="00FD265E"/>
  </w:style>
  <w:style w:type="paragraph" w:customStyle="1" w:styleId="CUPAhead">
    <w:name w:val="CUP A head"/>
    <w:basedOn w:val="Normal"/>
    <w:qFormat/>
    <w:rsid w:val="00FD265E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FD265E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BheadafterAhead">
    <w:name w:val="CUP B head after A head"/>
    <w:basedOn w:val="CUPBhead"/>
    <w:qFormat/>
    <w:rsid w:val="00FD265E"/>
    <w:pPr>
      <w:spacing w:before="120"/>
    </w:pPr>
  </w:style>
  <w:style w:type="paragraph" w:customStyle="1" w:styleId="CUPBodytext">
    <w:name w:val="CUP Body text"/>
    <w:basedOn w:val="Normal"/>
    <w:qFormat/>
    <w:rsid w:val="00FD265E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FD265E"/>
    <w:pPr>
      <w:numPr>
        <w:numId w:val="13"/>
      </w:numPr>
      <w:spacing w:after="60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Chead">
    <w:name w:val="CUP C head"/>
    <w:basedOn w:val="Normal"/>
    <w:qFormat/>
    <w:rsid w:val="00FD265E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CheadafterBhead">
    <w:name w:val="CUP C head after B head"/>
    <w:basedOn w:val="CUPChead"/>
    <w:qFormat/>
    <w:rsid w:val="00FD265E"/>
    <w:pPr>
      <w:spacing w:before="0"/>
    </w:pPr>
  </w:style>
  <w:style w:type="paragraph" w:customStyle="1" w:styleId="CUPDhead">
    <w:name w:val="CUP D head"/>
    <w:basedOn w:val="Normal"/>
    <w:qFormat/>
    <w:rsid w:val="00FD265E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Maintitle">
    <w:name w:val="CUP Main title"/>
    <w:basedOn w:val="CUPAhead"/>
    <w:qFormat/>
    <w:rsid w:val="00FD265E"/>
    <w:pPr>
      <w:pBdr>
        <w:top w:val="none" w:sz="0" w:space="0" w:color="auto"/>
      </w:pBdr>
      <w:spacing w:before="240"/>
    </w:pPr>
    <w:rPr>
      <w:color w:val="000000" w:themeColor="text1"/>
      <w:sz w:val="60"/>
    </w:rPr>
  </w:style>
  <w:style w:type="paragraph" w:customStyle="1" w:styleId="CUPMarkschemeletters">
    <w:name w:val="CUP Mark scheme letters"/>
    <w:basedOn w:val="CUPChead"/>
    <w:qFormat/>
    <w:rsid w:val="00FD265E"/>
    <w:pPr>
      <w:spacing w:before="240" w:after="0"/>
    </w:pPr>
  </w:style>
  <w:style w:type="paragraph" w:customStyle="1" w:styleId="CUPnoteboxhead">
    <w:name w:val="CUP note box head"/>
    <w:basedOn w:val="Normal"/>
    <w:qFormat/>
    <w:rsid w:val="00FD265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Numberedtext">
    <w:name w:val="CUP Numbered text"/>
    <w:basedOn w:val="CUPBullets"/>
    <w:qFormat/>
    <w:rsid w:val="00FD265E"/>
    <w:pPr>
      <w:numPr>
        <w:numId w:val="11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D265E"/>
    <w:pPr>
      <w:spacing w:after="0"/>
      <w:ind w:left="697" w:hanging="357"/>
    </w:pPr>
  </w:style>
  <w:style w:type="paragraph" w:customStyle="1" w:styleId="CUPrubrictext">
    <w:name w:val="CUP rubric text"/>
    <w:basedOn w:val="CUPBodytext"/>
    <w:qFormat/>
    <w:rsid w:val="00FD265E"/>
    <w:rPr>
      <w:rFonts w:asciiTheme="majorHAnsi" w:hAnsiTheme="majorHAnsi"/>
      <w:color w:val="222464"/>
      <w:sz w:val="24"/>
    </w:rPr>
  </w:style>
  <w:style w:type="paragraph" w:customStyle="1" w:styleId="CUPrubrictextbullets">
    <w:name w:val="CUP rubric text bullets"/>
    <w:basedOn w:val="CUPBullets"/>
    <w:qFormat/>
    <w:rsid w:val="00FD265E"/>
    <w:pPr>
      <w:ind w:left="357" w:hanging="357"/>
    </w:pPr>
    <w:rPr>
      <w:rFonts w:asciiTheme="majorHAnsi" w:hAnsiTheme="majorHAnsi"/>
      <w:color w:val="222464"/>
      <w:sz w:val="24"/>
    </w:rPr>
  </w:style>
  <w:style w:type="paragraph" w:customStyle="1" w:styleId="CUPSectionhead">
    <w:name w:val="CUP Section head"/>
    <w:basedOn w:val="CUPAhead"/>
    <w:qFormat/>
    <w:rsid w:val="00FD265E"/>
    <w:pPr>
      <w:pBdr>
        <w:top w:val="none" w:sz="0" w:space="0" w:color="auto"/>
      </w:pBdr>
      <w:spacing w:after="480"/>
    </w:pPr>
    <w:rPr>
      <w:color w:val="BD252B"/>
      <w:sz w:val="64"/>
      <w:szCs w:val="64"/>
    </w:rPr>
  </w:style>
  <w:style w:type="paragraph" w:customStyle="1" w:styleId="CUPTabletext">
    <w:name w:val="CUP Table text"/>
    <w:basedOn w:val="CUPBodytext"/>
    <w:qFormat/>
    <w:rsid w:val="00FD265E"/>
    <w:pPr>
      <w:spacing w:after="0"/>
    </w:pPr>
    <w:rPr>
      <w:rFonts w:asciiTheme="majorHAnsi" w:hAnsiTheme="majorHAnsi"/>
    </w:rPr>
  </w:style>
  <w:style w:type="paragraph" w:customStyle="1" w:styleId="CUPTableheadings">
    <w:name w:val="CUP Table headings"/>
    <w:basedOn w:val="CUPTabletext"/>
    <w:qFormat/>
    <w:rsid w:val="00FD265E"/>
    <w:rPr>
      <w:b/>
    </w:rPr>
  </w:style>
  <w:style w:type="paragraph" w:customStyle="1" w:styleId="Default">
    <w:name w:val="Default"/>
    <w:rsid w:val="00FD265E"/>
    <w:pPr>
      <w:autoSpaceDE w:val="0"/>
      <w:autoSpaceDN w:val="0"/>
      <w:adjustRightInd w:val="0"/>
    </w:pPr>
    <w:rPr>
      <w:rFonts w:ascii="Calibri" w:eastAsia="MS Mincho" w:hAnsi="Calibri" w:cs="Calibri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FD265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265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styleId="Emphasis">
    <w:name w:val="Emphasis"/>
    <w:basedOn w:val="DefaultParagraphFont"/>
    <w:uiPriority w:val="20"/>
    <w:qFormat/>
    <w:rsid w:val="008A4D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3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Prabhakaran Pandian</cp:lastModifiedBy>
  <cp:revision>26</cp:revision>
  <cp:lastPrinted>2019-04-10T06:30:00Z</cp:lastPrinted>
  <dcterms:created xsi:type="dcterms:W3CDTF">2018-09-14T11:06:00Z</dcterms:created>
  <dcterms:modified xsi:type="dcterms:W3CDTF">2019-07-09T10:23:00Z</dcterms:modified>
</cp:coreProperties>
</file>